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B85F5" w14:textId="77777777" w:rsidR="00601BB0" w:rsidRDefault="00601BB0" w:rsidP="00DC0B66">
      <w:pPr>
        <w:spacing w:after="120"/>
        <w:rPr>
          <w:sz w:val="40"/>
        </w:rPr>
      </w:pPr>
    </w:p>
    <w:p w14:paraId="5656CF64" w14:textId="77777777" w:rsidR="00FA4C8F" w:rsidRDefault="00601BB0" w:rsidP="008A286B">
      <w:pPr>
        <w:spacing w:after="120"/>
        <w:ind w:firstLine="720"/>
        <w:jc w:val="center"/>
        <w:outlineLvl w:val="0"/>
        <w:rPr>
          <w:color w:val="000000" w:themeColor="text1"/>
          <w:sz w:val="56"/>
        </w:rPr>
      </w:pPr>
      <w:r w:rsidRPr="00FA4C8F">
        <w:rPr>
          <w:color w:val="000000" w:themeColor="text1"/>
          <w:sz w:val="56"/>
        </w:rPr>
        <w:t xml:space="preserve">Non-Academic Careers </w:t>
      </w:r>
    </w:p>
    <w:p w14:paraId="5811A781" w14:textId="5B5F1FCB" w:rsidR="00601BB0" w:rsidRPr="00FA4C8F" w:rsidRDefault="00601BB0" w:rsidP="008A286B">
      <w:pPr>
        <w:spacing w:after="120"/>
        <w:ind w:firstLine="720"/>
        <w:jc w:val="center"/>
        <w:outlineLvl w:val="0"/>
        <w:rPr>
          <w:color w:val="000000" w:themeColor="text1"/>
          <w:sz w:val="56"/>
        </w:rPr>
      </w:pPr>
      <w:r w:rsidRPr="00FA4C8F">
        <w:rPr>
          <w:color w:val="000000" w:themeColor="text1"/>
          <w:sz w:val="56"/>
        </w:rPr>
        <w:t>for STS Graduate Students:</w:t>
      </w:r>
    </w:p>
    <w:p w14:paraId="60A1EA37" w14:textId="3853DA27" w:rsidR="00601BB0" w:rsidRPr="00FA4C8F" w:rsidRDefault="00601BB0" w:rsidP="008A286B">
      <w:pPr>
        <w:spacing w:after="120"/>
        <w:ind w:firstLine="720"/>
        <w:jc w:val="center"/>
        <w:outlineLvl w:val="0"/>
        <w:rPr>
          <w:color w:val="000000" w:themeColor="text1"/>
          <w:sz w:val="56"/>
        </w:rPr>
      </w:pPr>
      <w:r w:rsidRPr="00FA4C8F">
        <w:rPr>
          <w:color w:val="000000" w:themeColor="text1"/>
          <w:sz w:val="56"/>
        </w:rPr>
        <w:t>A Workshop Report</w:t>
      </w:r>
    </w:p>
    <w:p w14:paraId="0EF1C833" w14:textId="77777777" w:rsidR="00601BB0" w:rsidRDefault="00601BB0" w:rsidP="00FA4C8F">
      <w:pPr>
        <w:spacing w:after="120"/>
        <w:rPr>
          <w:sz w:val="32"/>
        </w:rPr>
      </w:pPr>
    </w:p>
    <w:p w14:paraId="48866E64" w14:textId="291F9B56" w:rsidR="00601BB0" w:rsidRDefault="00601BB0" w:rsidP="0007121F">
      <w:pPr>
        <w:spacing w:after="120"/>
        <w:ind w:firstLine="720"/>
        <w:jc w:val="center"/>
        <w:rPr>
          <w:sz w:val="32"/>
        </w:rPr>
      </w:pPr>
      <w:r w:rsidRPr="00601BB0">
        <w:rPr>
          <w:sz w:val="32"/>
        </w:rPr>
        <w:t>by</w:t>
      </w:r>
    </w:p>
    <w:p w14:paraId="71A58303" w14:textId="4FFC02EE" w:rsidR="00601BB0" w:rsidRPr="00601BB0" w:rsidRDefault="00601BB0" w:rsidP="008A286B">
      <w:pPr>
        <w:spacing w:after="120"/>
        <w:ind w:firstLine="720"/>
        <w:jc w:val="center"/>
        <w:outlineLvl w:val="0"/>
        <w:rPr>
          <w:sz w:val="32"/>
        </w:rPr>
      </w:pPr>
      <w:r w:rsidRPr="00601BB0">
        <w:rPr>
          <w:sz w:val="32"/>
        </w:rPr>
        <w:t>Thomas Woodson</w:t>
      </w:r>
    </w:p>
    <w:p w14:paraId="1672DFAF" w14:textId="120953CF" w:rsidR="00601BB0" w:rsidRPr="00601BB0" w:rsidRDefault="00601BB0" w:rsidP="008A286B">
      <w:pPr>
        <w:spacing w:after="120"/>
        <w:ind w:firstLine="720"/>
        <w:jc w:val="center"/>
        <w:outlineLvl w:val="0"/>
        <w:rPr>
          <w:sz w:val="32"/>
        </w:rPr>
      </w:pPr>
      <w:r w:rsidRPr="00601BB0">
        <w:rPr>
          <w:sz w:val="32"/>
        </w:rPr>
        <w:t>Rider W. Foley</w:t>
      </w:r>
    </w:p>
    <w:p w14:paraId="6F7906F3" w14:textId="54A99EC0" w:rsidR="00601BB0" w:rsidRPr="00FA4C8F" w:rsidRDefault="00FA4C8F" w:rsidP="00FA4C8F">
      <w:pPr>
        <w:spacing w:after="120"/>
        <w:ind w:firstLine="720"/>
        <w:jc w:val="center"/>
        <w:rPr>
          <w:sz w:val="32"/>
        </w:rPr>
      </w:pPr>
      <w:r>
        <w:rPr>
          <w:sz w:val="32"/>
        </w:rPr>
        <w:t>Matthew Harsh</w:t>
      </w:r>
    </w:p>
    <w:p w14:paraId="071AF40D" w14:textId="77777777" w:rsidR="00607648" w:rsidRDefault="00607648" w:rsidP="00607648">
      <w:pPr>
        <w:spacing w:after="120"/>
        <w:rPr>
          <w:highlight w:val="yellow"/>
        </w:rPr>
      </w:pPr>
    </w:p>
    <w:p w14:paraId="3C96E99D" w14:textId="1370E47A" w:rsidR="0007121F" w:rsidRDefault="00FA4C8F" w:rsidP="00FA4C8F">
      <w:pPr>
        <w:spacing w:after="120"/>
        <w:jc w:val="center"/>
        <w:rPr>
          <w:highlight w:val="yellow"/>
        </w:rPr>
      </w:pPr>
      <w:r>
        <w:rPr>
          <w:noProof/>
          <w:lang w:eastAsia="zh-CN"/>
        </w:rPr>
        <mc:AlternateContent>
          <mc:Choice Requires="wps">
            <w:drawing>
              <wp:anchor distT="0" distB="0" distL="114300" distR="114300" simplePos="0" relativeHeight="251659264" behindDoc="0" locked="0" layoutInCell="1" allowOverlap="1" wp14:anchorId="30DC4709" wp14:editId="7A265650">
                <wp:simplePos x="0" y="0"/>
                <wp:positionH relativeFrom="column">
                  <wp:posOffset>-2009140</wp:posOffset>
                </wp:positionH>
                <wp:positionV relativeFrom="paragraph">
                  <wp:posOffset>641350</wp:posOffset>
                </wp:positionV>
                <wp:extent cx="9944100" cy="0"/>
                <wp:effectExtent l="0" t="0" r="12700" b="25400"/>
                <wp:wrapNone/>
                <wp:docPr id="9" name="Straight Connector 9"/>
                <wp:cNvGraphicFramePr/>
                <a:graphic xmlns:a="http://schemas.openxmlformats.org/drawingml/2006/main">
                  <a:graphicData uri="http://schemas.microsoft.com/office/word/2010/wordprocessingShape">
                    <wps:wsp>
                      <wps:cNvCnPr/>
                      <wps:spPr>
                        <a:xfrm flipH="1">
                          <a:off x="0" y="0"/>
                          <a:ext cx="994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C799B14" id="Straight Connector 9"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58.2pt,50.5pt" to="624.8pt,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" strokecolor="black [3213]" strokeweight=".5pt">
                <v:stroke joinstyle="miter"/>
              </v:line>
            </w:pict>
          </mc:Fallback>
        </mc:AlternateContent>
      </w:r>
      <w:r w:rsidR="0007121F" w:rsidRPr="0007121F">
        <w:rPr>
          <w:noProof/>
          <w:lang w:eastAsia="zh-CN"/>
        </w:rPr>
        <w:drawing>
          <wp:inline distT="0" distB="0" distL="0" distR="0" wp14:anchorId="35F72435" wp14:editId="087B44D0">
            <wp:extent cx="6942012" cy="691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31358" cy="710088"/>
                    </a:xfrm>
                    <a:prstGeom prst="rect">
                      <a:avLst/>
                    </a:prstGeom>
                  </pic:spPr>
                </pic:pic>
              </a:graphicData>
            </a:graphic>
          </wp:inline>
        </w:drawing>
      </w:r>
    </w:p>
    <w:p w14:paraId="2360CC4E" w14:textId="3A02A876" w:rsidR="00607648" w:rsidRDefault="00FA4C8F" w:rsidP="00FA4C8F">
      <w:pPr>
        <w:spacing w:after="120"/>
        <w:jc w:val="center"/>
        <w:rPr>
          <w:highlight w:val="yellow"/>
        </w:rPr>
      </w:pPr>
      <w:r>
        <w:rPr>
          <w:noProof/>
          <w:lang w:eastAsia="zh-CN"/>
        </w:rPr>
        <mc:AlternateContent>
          <mc:Choice Requires="wps">
            <w:drawing>
              <wp:anchor distT="0" distB="0" distL="114300" distR="114300" simplePos="0" relativeHeight="251661312" behindDoc="0" locked="0" layoutInCell="1" allowOverlap="1" wp14:anchorId="1DFF0E52" wp14:editId="1305889E">
                <wp:simplePos x="0" y="0"/>
                <wp:positionH relativeFrom="column">
                  <wp:posOffset>-2125715</wp:posOffset>
                </wp:positionH>
                <wp:positionV relativeFrom="paragraph">
                  <wp:posOffset>1090930</wp:posOffset>
                </wp:positionV>
                <wp:extent cx="9944100" cy="0"/>
                <wp:effectExtent l="0" t="0" r="12700" b="25400"/>
                <wp:wrapNone/>
                <wp:docPr id="10" name="Straight Connector 10"/>
                <wp:cNvGraphicFramePr/>
                <a:graphic xmlns:a="http://schemas.openxmlformats.org/drawingml/2006/main">
                  <a:graphicData uri="http://schemas.microsoft.com/office/word/2010/wordprocessingShape">
                    <wps:wsp>
                      <wps:cNvCnPr/>
                      <wps:spPr>
                        <a:xfrm flipH="1">
                          <a:off x="0" y="0"/>
                          <a:ext cx="994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283C0C93" id="Straight Connector 10"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67.4pt,85.9pt" to="615.6pt,8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" strokecolor="black [3213]" strokeweight=".5pt">
                <v:stroke joinstyle="miter"/>
              </v:line>
            </w:pict>
          </mc:Fallback>
        </mc:AlternateContent>
      </w:r>
      <w:r w:rsidR="0007121F" w:rsidRPr="0007121F">
        <w:rPr>
          <w:noProof/>
          <w:lang w:eastAsia="zh-CN"/>
        </w:rPr>
        <w:drawing>
          <wp:inline distT="0" distB="0" distL="0" distR="0" wp14:anchorId="69A32264" wp14:editId="7D65BA22">
            <wp:extent cx="3823335" cy="9942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61061" cy="1004083"/>
                    </a:xfrm>
                    <a:prstGeom prst="rect">
                      <a:avLst/>
                    </a:prstGeom>
                  </pic:spPr>
                </pic:pic>
              </a:graphicData>
            </a:graphic>
          </wp:inline>
        </w:drawing>
      </w:r>
    </w:p>
    <w:p w14:paraId="67E8D0E0" w14:textId="7804EA4E" w:rsidR="00607648" w:rsidRDefault="00FA4C8F" w:rsidP="00607648">
      <w:pPr>
        <w:spacing w:after="120"/>
        <w:ind w:firstLine="720"/>
        <w:jc w:val="center"/>
        <w:rPr>
          <w:noProof/>
          <w:lang w:eastAsia="zh-CN"/>
        </w:rPr>
      </w:pPr>
      <w:r w:rsidRPr="00FA4C8F">
        <w:rPr>
          <w:noProof/>
          <w:lang w:eastAsia="zh-CN"/>
        </w:rPr>
        <w:drawing>
          <wp:inline distT="0" distB="0" distL="0" distR="0" wp14:anchorId="390575DA" wp14:editId="4956E9A1">
            <wp:extent cx="2554460" cy="752405"/>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6688" cy="767789"/>
                    </a:xfrm>
                    <a:prstGeom prst="rect">
                      <a:avLst/>
                    </a:prstGeom>
                  </pic:spPr>
                </pic:pic>
              </a:graphicData>
            </a:graphic>
          </wp:inline>
        </w:drawing>
      </w:r>
      <w:r w:rsidRPr="00FA4C8F">
        <w:rPr>
          <w:noProof/>
          <w:lang w:eastAsia="zh-CN"/>
        </w:rPr>
        <w:t xml:space="preserve"> </w:t>
      </w:r>
      <w:r w:rsidRPr="00FA4C8F">
        <w:rPr>
          <w:noProof/>
          <w:lang w:eastAsia="zh-CN"/>
        </w:rPr>
        <w:drawing>
          <wp:inline distT="0" distB="0" distL="0" distR="0" wp14:anchorId="31279697" wp14:editId="5A54AD8B">
            <wp:extent cx="4737735" cy="47681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6370" cy="499821"/>
                    </a:xfrm>
                    <a:prstGeom prst="rect">
                      <a:avLst/>
                    </a:prstGeom>
                  </pic:spPr>
                </pic:pic>
              </a:graphicData>
            </a:graphic>
          </wp:inline>
        </w:drawing>
      </w:r>
    </w:p>
    <w:p w14:paraId="61200CB4" w14:textId="77777777" w:rsidR="00DA2453" w:rsidRDefault="00DA2453" w:rsidP="00607648">
      <w:pPr>
        <w:spacing w:after="120"/>
        <w:ind w:firstLine="720"/>
        <w:jc w:val="center"/>
        <w:rPr>
          <w:noProof/>
          <w:lang w:eastAsia="zh-CN"/>
        </w:rPr>
      </w:pPr>
    </w:p>
    <w:p w14:paraId="6BF1B80F" w14:textId="3FB6E9BF" w:rsidR="0007121F" w:rsidRDefault="0007121F" w:rsidP="0007121F">
      <w:pPr>
        <w:spacing w:after="120"/>
        <w:ind w:firstLine="720"/>
        <w:jc w:val="center"/>
      </w:pPr>
    </w:p>
    <w:p w14:paraId="332F13E8" w14:textId="16359479" w:rsidR="0007121F" w:rsidRDefault="0007121F" w:rsidP="008A286B">
      <w:pPr>
        <w:spacing w:after="120"/>
        <w:ind w:firstLine="720"/>
        <w:jc w:val="center"/>
        <w:outlineLvl w:val="0"/>
      </w:pPr>
      <w:r w:rsidRPr="00044EAA">
        <w:t xml:space="preserve">Issued: </w:t>
      </w:r>
      <w:proofErr w:type="gramStart"/>
      <w:r w:rsidR="00044EAA" w:rsidRPr="00044EAA">
        <w:t>June</w:t>
      </w:r>
      <w:r w:rsidRPr="00044EAA">
        <w:t>,</w:t>
      </w:r>
      <w:proofErr w:type="gramEnd"/>
      <w:r w:rsidRPr="00044EAA">
        <w:t xml:space="preserve"> </w:t>
      </w:r>
      <w:r w:rsidR="00044EAA" w:rsidRPr="00044EAA">
        <w:t>2019</w:t>
      </w:r>
    </w:p>
    <w:p w14:paraId="301B79E2" w14:textId="4E42D477" w:rsidR="0007121F" w:rsidRDefault="0007121F" w:rsidP="0007121F">
      <w:pPr>
        <w:spacing w:after="120"/>
        <w:ind w:firstLine="720"/>
        <w:jc w:val="center"/>
      </w:pPr>
      <w:r>
        <w:t>DOI</w:t>
      </w:r>
      <w:r w:rsidR="00044EAA">
        <w:t>.10.</w:t>
      </w:r>
      <w:r w:rsidR="003C3A3E">
        <w:t>18130/V3-3AND-DQ72</w:t>
      </w:r>
    </w:p>
    <w:p w14:paraId="7A68CA96" w14:textId="77777777" w:rsidR="00601BB0" w:rsidRDefault="00601BB0" w:rsidP="00607648">
      <w:pPr>
        <w:spacing w:after="120"/>
      </w:pPr>
    </w:p>
    <w:p w14:paraId="7476969A" w14:textId="7BEB1074" w:rsidR="00601BB0" w:rsidRPr="00500192" w:rsidRDefault="00601BB0" w:rsidP="008A286B">
      <w:pPr>
        <w:spacing w:after="120"/>
        <w:outlineLvl w:val="0"/>
        <w:rPr>
          <w:b/>
          <w:sz w:val="28"/>
        </w:rPr>
      </w:pPr>
      <w:r w:rsidRPr="00002C64">
        <w:rPr>
          <w:b/>
          <w:sz w:val="28"/>
        </w:rPr>
        <w:t>Motivations</w:t>
      </w:r>
      <w:r w:rsidR="00024321" w:rsidRPr="00002C64">
        <w:rPr>
          <w:b/>
          <w:sz w:val="28"/>
        </w:rPr>
        <w:t xml:space="preserve"> and Aims</w:t>
      </w:r>
    </w:p>
    <w:p w14:paraId="12DA9A22" w14:textId="13291773" w:rsidR="00D40EB0" w:rsidRPr="00500192" w:rsidRDefault="00176320" w:rsidP="00500192">
      <w:pPr>
        <w:spacing w:after="120"/>
        <w:ind w:firstLine="720"/>
      </w:pPr>
      <w:r>
        <w:t>Science, T</w:t>
      </w:r>
      <w:r w:rsidR="00F56ED5">
        <w:t xml:space="preserve">echnology </w:t>
      </w:r>
      <w:r>
        <w:t>&amp; Society</w:t>
      </w:r>
      <w:r w:rsidR="00F56ED5">
        <w:t xml:space="preserve"> (STS</w:t>
      </w:r>
      <w:r>
        <w:rPr>
          <w:rStyle w:val="FootnoteReference"/>
        </w:rPr>
        <w:footnoteReference w:id="1"/>
      </w:r>
      <w:r w:rsidR="00F56ED5">
        <w:t xml:space="preserve">) graduate programs primarily train graduate students to work in academic jobs. Unfortunately, like many STEM fields, there are not enough academic jobs to match the supply of STS graduate students, nor does every STS graduate student want to become an academic. </w:t>
      </w:r>
      <w:r w:rsidR="007C273E">
        <w:t>While this situation is not entirely recent</w:t>
      </w:r>
      <w:r w:rsidR="00F56ED5">
        <w:t xml:space="preserve">, graduate students </w:t>
      </w:r>
      <w:r w:rsidR="007C273E">
        <w:t xml:space="preserve">still </w:t>
      </w:r>
      <w:r w:rsidR="00F56ED5">
        <w:t>do not receive adequate training or mentorship for careers outside of academia. Studies have shown that from 1998 to 2008, there was a 40% growth in the number of PhD in the world, and in high income countries like the USA, academia and industry have not be</w:t>
      </w:r>
      <w:r w:rsidR="007C273E">
        <w:t>en</w:t>
      </w:r>
      <w:r w:rsidR="00F56ED5">
        <w:t xml:space="preserve"> able to fully utilize all the PhDs (</w:t>
      </w:r>
      <w:proofErr w:type="spellStart"/>
      <w:r w:rsidR="00F56ED5">
        <w:t>Cyranoski</w:t>
      </w:r>
      <w:proofErr w:type="spellEnd"/>
      <w:r w:rsidR="00F56ED5">
        <w:t xml:space="preserve"> et al. 2011). Additionally, STS scholars, whose training spans sociology, anthropology</w:t>
      </w:r>
      <w:r w:rsidR="007C273E">
        <w:t xml:space="preserve">, </w:t>
      </w:r>
      <w:r w:rsidR="00F56ED5">
        <w:t>public policy</w:t>
      </w:r>
      <w:r w:rsidR="007C273E">
        <w:t>, history and philosophy</w:t>
      </w:r>
      <w:r w:rsidR="00F56ED5">
        <w:t>, are not aware of the value placed on their expertise in other sectors like industry, not for profit organizations, or government agencies. Thus,</w:t>
      </w:r>
      <w:r w:rsidR="00F56ED5">
        <w:rPr>
          <w:b/>
        </w:rPr>
        <w:t xml:space="preserve"> there is a critical need </w:t>
      </w:r>
      <w:r w:rsidR="00F56ED5">
        <w:t>to introduce STS graduate students to careers outside of academia a</w:t>
      </w:r>
      <w:r w:rsidR="00754E2C">
        <w:t xml:space="preserve">nd expand their horizons to the available </w:t>
      </w:r>
      <w:r w:rsidR="00F56ED5">
        <w:t xml:space="preserve">employment opportunities. In the absence of such </w:t>
      </w:r>
      <w:r w:rsidR="00A841CE">
        <w:t>training on</w:t>
      </w:r>
      <w:r w:rsidR="00F56ED5">
        <w:t xml:space="preserve"> the diversity of career options, there will continue to be far more STS graduates seeking academic positions than there are academic jobs. Not only is this leading to the disillusionment of STS graduate students and hurting the field, but it is also </w:t>
      </w:r>
      <w:r w:rsidR="00AE6730">
        <w:t>preventing</w:t>
      </w:r>
      <w:r w:rsidR="00F56ED5">
        <w:t xml:space="preserve"> STS from having a large impact outside of academia. </w:t>
      </w:r>
    </w:p>
    <w:p w14:paraId="24EEC8B9" w14:textId="1339BD17" w:rsidR="00601BB0" w:rsidRDefault="00176320" w:rsidP="00500192">
      <w:pPr>
        <w:spacing w:after="120"/>
        <w:ind w:firstLine="720"/>
      </w:pPr>
      <w:r>
        <w:rPr>
          <w:rFonts w:ascii="Calibri" w:hAnsi="Calibri" w:cs="Times New Roman"/>
          <w:color w:val="000000"/>
          <w:lang w:eastAsia="zh-CN"/>
        </w:rPr>
        <w:t xml:space="preserve">An </w:t>
      </w:r>
      <w:r w:rsidRPr="00176320">
        <w:rPr>
          <w:rFonts w:ascii="Calibri" w:hAnsi="Calibri" w:cs="Times New Roman"/>
          <w:b/>
          <w:color w:val="000000"/>
          <w:lang w:eastAsia="zh-CN"/>
        </w:rPr>
        <w:t>ambitious</w:t>
      </w:r>
      <w:r w:rsidRPr="00176320">
        <w:rPr>
          <w:rFonts w:ascii="Calibri" w:hAnsi="Calibri" w:cs="Times New Roman"/>
          <w:color w:val="000000"/>
          <w:lang w:eastAsia="zh-CN"/>
        </w:rPr>
        <w:t xml:space="preserve"> </w:t>
      </w:r>
      <w:r w:rsidRPr="00176320">
        <w:rPr>
          <w:rFonts w:ascii="Calibri" w:hAnsi="Calibri" w:cs="Times New Roman"/>
          <w:b/>
          <w:bCs/>
          <w:color w:val="000000"/>
          <w:lang w:eastAsia="zh-CN"/>
        </w:rPr>
        <w:t>goal</w:t>
      </w:r>
      <w:r w:rsidRPr="00176320">
        <w:rPr>
          <w:rFonts w:ascii="Calibri" w:hAnsi="Calibri" w:cs="Times New Roman"/>
          <w:color w:val="000000"/>
          <w:lang w:eastAsia="zh-CN"/>
        </w:rPr>
        <w:t xml:space="preserve"> </w:t>
      </w:r>
      <w:r w:rsidR="00D40EB0">
        <w:rPr>
          <w:rFonts w:ascii="Calibri" w:hAnsi="Calibri" w:cs="Times New Roman"/>
          <w:color w:val="000000"/>
          <w:lang w:eastAsia="zh-CN"/>
        </w:rPr>
        <w:t>for this work</w:t>
      </w:r>
      <w:r w:rsidRPr="00176320">
        <w:rPr>
          <w:rFonts w:ascii="Calibri" w:hAnsi="Calibri" w:cs="Times New Roman"/>
          <w:color w:val="000000"/>
          <w:lang w:eastAsia="zh-CN"/>
        </w:rPr>
        <w:t xml:space="preserve"> is to </w:t>
      </w:r>
      <w:r>
        <w:rPr>
          <w:rFonts w:ascii="Calibri" w:hAnsi="Calibri" w:cs="Times New Roman"/>
          <w:color w:val="000000"/>
          <w:lang w:eastAsia="zh-CN"/>
        </w:rPr>
        <w:t xml:space="preserve">bring attention to shortcomings in STS curricula </w:t>
      </w:r>
      <w:r w:rsidRPr="00176320">
        <w:rPr>
          <w:rFonts w:ascii="Calibri" w:hAnsi="Calibri" w:cs="Times New Roman"/>
          <w:color w:val="000000"/>
          <w:lang w:eastAsia="zh-CN"/>
        </w:rPr>
        <w:t>to better equip students for careers outside of academia. The</w:t>
      </w:r>
      <w:r>
        <w:rPr>
          <w:rFonts w:ascii="Calibri" w:hAnsi="Calibri" w:cs="Times New Roman"/>
          <w:color w:val="000000"/>
          <w:lang w:eastAsia="zh-CN"/>
        </w:rPr>
        <w:t xml:space="preserve"> more </w:t>
      </w:r>
      <w:r w:rsidRPr="00176320">
        <w:rPr>
          <w:rFonts w:ascii="Calibri" w:hAnsi="Calibri" w:cs="Times New Roman"/>
          <w:b/>
          <w:color w:val="000000"/>
          <w:lang w:eastAsia="zh-CN"/>
        </w:rPr>
        <w:t xml:space="preserve">near-term </w:t>
      </w:r>
      <w:r>
        <w:rPr>
          <w:rFonts w:ascii="Calibri" w:hAnsi="Calibri" w:cs="Times New Roman"/>
          <w:b/>
          <w:color w:val="000000"/>
          <w:lang w:eastAsia="zh-CN"/>
        </w:rPr>
        <w:t>goal</w:t>
      </w:r>
      <w:r>
        <w:rPr>
          <w:rFonts w:ascii="Calibri" w:hAnsi="Calibri" w:cs="Times New Roman"/>
          <w:color w:val="000000"/>
          <w:lang w:eastAsia="zh-CN"/>
        </w:rPr>
        <w:t xml:space="preserve"> was</w:t>
      </w:r>
      <w:r w:rsidRPr="00176320">
        <w:rPr>
          <w:rFonts w:ascii="Calibri" w:hAnsi="Calibri" w:cs="Times New Roman"/>
          <w:color w:val="000000"/>
          <w:lang w:eastAsia="zh-CN"/>
        </w:rPr>
        <w:t xml:space="preserve"> to host a one-day, pre-conference workshop at the 2017 Society for the Social Studies of Science (4S) meeting in Boston that provide</w:t>
      </w:r>
      <w:r w:rsidR="007C273E">
        <w:rPr>
          <w:rFonts w:ascii="Calibri" w:hAnsi="Calibri" w:cs="Times New Roman"/>
          <w:color w:val="000000"/>
          <w:lang w:eastAsia="zh-CN"/>
        </w:rPr>
        <w:t>d</w:t>
      </w:r>
      <w:r w:rsidRPr="00176320">
        <w:rPr>
          <w:rFonts w:ascii="Calibri" w:hAnsi="Calibri" w:cs="Times New Roman"/>
          <w:color w:val="000000"/>
          <w:lang w:eastAsia="zh-CN"/>
        </w:rPr>
        <w:t xml:space="preserve"> STS graduate students the opportunity to interact and gain insights from STS scholars that successfully transitioned to non-Academic career</w:t>
      </w:r>
      <w:r>
        <w:rPr>
          <w:rFonts w:ascii="Calibri" w:hAnsi="Calibri" w:cs="Times New Roman"/>
          <w:color w:val="000000"/>
          <w:lang w:eastAsia="zh-CN"/>
        </w:rPr>
        <w:t>s</w:t>
      </w:r>
      <w:r w:rsidRPr="00176320">
        <w:rPr>
          <w:rFonts w:ascii="Calibri" w:hAnsi="Calibri" w:cs="Times New Roman"/>
          <w:color w:val="000000"/>
          <w:lang w:eastAsia="zh-CN"/>
        </w:rPr>
        <w:t xml:space="preserve">. </w:t>
      </w:r>
      <w:r>
        <w:rPr>
          <w:rFonts w:ascii="Calibri" w:hAnsi="Calibri" w:cs="Times New Roman"/>
          <w:color w:val="000000"/>
          <w:lang w:eastAsia="zh-CN"/>
        </w:rPr>
        <w:t>The intended outcomes</w:t>
      </w:r>
      <w:r w:rsidRPr="00176320">
        <w:rPr>
          <w:rFonts w:ascii="Calibri" w:hAnsi="Calibri" w:cs="Times New Roman"/>
          <w:color w:val="000000"/>
          <w:lang w:eastAsia="zh-CN"/>
        </w:rPr>
        <w:t xml:space="preserve"> </w:t>
      </w:r>
      <w:r>
        <w:rPr>
          <w:rFonts w:ascii="Calibri" w:hAnsi="Calibri" w:cs="Times New Roman"/>
          <w:color w:val="000000"/>
          <w:lang w:eastAsia="zh-CN"/>
        </w:rPr>
        <w:t>included</w:t>
      </w:r>
      <w:r w:rsidR="007C273E">
        <w:rPr>
          <w:rFonts w:ascii="Calibri" w:hAnsi="Calibri" w:cs="Times New Roman"/>
          <w:color w:val="000000"/>
          <w:lang w:eastAsia="zh-CN"/>
        </w:rPr>
        <w:t xml:space="preserve">: 1) </w:t>
      </w:r>
      <w:r>
        <w:rPr>
          <w:rFonts w:ascii="Calibri" w:hAnsi="Calibri" w:cs="Times New Roman"/>
          <w:color w:val="000000"/>
          <w:lang w:eastAsia="zh-CN"/>
        </w:rPr>
        <w:t xml:space="preserve"> introducing</w:t>
      </w:r>
      <w:r w:rsidRPr="00176320">
        <w:rPr>
          <w:rFonts w:ascii="Calibri" w:hAnsi="Calibri" w:cs="Times New Roman"/>
          <w:color w:val="000000"/>
          <w:lang w:eastAsia="zh-CN"/>
        </w:rPr>
        <w:t xml:space="preserve"> current STS graduate students </w:t>
      </w:r>
      <w:r>
        <w:rPr>
          <w:rFonts w:ascii="Calibri" w:hAnsi="Calibri" w:cs="Times New Roman"/>
          <w:color w:val="000000"/>
          <w:lang w:eastAsia="zh-CN"/>
        </w:rPr>
        <w:t>to predecessors that</w:t>
      </w:r>
      <w:r w:rsidRPr="00176320">
        <w:rPr>
          <w:rFonts w:ascii="Calibri" w:hAnsi="Calibri" w:cs="Times New Roman"/>
          <w:color w:val="000000"/>
          <w:lang w:eastAsia="zh-CN"/>
        </w:rPr>
        <w:t xml:space="preserve"> </w:t>
      </w:r>
      <w:r>
        <w:rPr>
          <w:rFonts w:ascii="Calibri" w:hAnsi="Calibri" w:cs="Times New Roman"/>
          <w:color w:val="000000"/>
          <w:lang w:eastAsia="zh-CN"/>
        </w:rPr>
        <w:t>are working outside of academia.</w:t>
      </w:r>
      <w:r w:rsidR="007C273E">
        <w:rPr>
          <w:rFonts w:ascii="Calibri" w:hAnsi="Calibri" w:cs="Times New Roman"/>
          <w:color w:val="000000"/>
          <w:lang w:eastAsia="zh-CN"/>
        </w:rPr>
        <w:t>; 2)</w:t>
      </w:r>
      <w:r>
        <w:rPr>
          <w:rFonts w:ascii="Calibri" w:hAnsi="Calibri" w:cs="Times New Roman"/>
          <w:color w:val="000000"/>
          <w:lang w:eastAsia="zh-CN"/>
        </w:rPr>
        <w:t xml:space="preserve"> </w:t>
      </w:r>
      <w:r w:rsidR="007C273E">
        <w:rPr>
          <w:rFonts w:ascii="Calibri" w:hAnsi="Calibri" w:cs="Times New Roman"/>
          <w:color w:val="000000"/>
          <w:lang w:eastAsia="zh-CN"/>
        </w:rPr>
        <w:t>helping STS students</w:t>
      </w:r>
      <w:r>
        <w:rPr>
          <w:rFonts w:ascii="Calibri" w:hAnsi="Calibri" w:cs="Times New Roman"/>
          <w:color w:val="000000"/>
          <w:lang w:eastAsia="zh-CN"/>
        </w:rPr>
        <w:t xml:space="preserve"> </w:t>
      </w:r>
      <w:r w:rsidRPr="00176320">
        <w:rPr>
          <w:rFonts w:ascii="Calibri" w:hAnsi="Calibri" w:cs="Times New Roman"/>
          <w:color w:val="000000"/>
          <w:lang w:eastAsia="zh-CN"/>
        </w:rPr>
        <w:t xml:space="preserve">learn </w:t>
      </w:r>
      <w:r>
        <w:rPr>
          <w:rFonts w:ascii="Calibri" w:hAnsi="Calibri" w:cs="Times New Roman"/>
          <w:color w:val="000000"/>
          <w:lang w:eastAsia="zh-CN"/>
        </w:rPr>
        <w:t>how</w:t>
      </w:r>
      <w:r w:rsidRPr="00176320">
        <w:rPr>
          <w:rFonts w:ascii="Calibri" w:hAnsi="Calibri" w:cs="Times New Roman"/>
          <w:color w:val="000000"/>
          <w:lang w:eastAsia="zh-CN"/>
        </w:rPr>
        <w:t xml:space="preserve"> the skill sets they acquire while in graduate school </w:t>
      </w:r>
      <w:r>
        <w:rPr>
          <w:rFonts w:ascii="Calibri" w:hAnsi="Calibri" w:cs="Times New Roman"/>
          <w:color w:val="000000"/>
          <w:lang w:eastAsia="zh-CN"/>
        </w:rPr>
        <w:t xml:space="preserve">can make them competitive in </w:t>
      </w:r>
      <w:r w:rsidRPr="00176320">
        <w:rPr>
          <w:rFonts w:ascii="Calibri" w:hAnsi="Calibri" w:cs="Times New Roman"/>
          <w:color w:val="000000"/>
          <w:lang w:eastAsia="zh-CN"/>
        </w:rPr>
        <w:t>non-academic job market</w:t>
      </w:r>
      <w:r>
        <w:rPr>
          <w:rFonts w:ascii="Calibri" w:hAnsi="Calibri" w:cs="Times New Roman"/>
          <w:color w:val="000000"/>
          <w:lang w:eastAsia="zh-CN"/>
        </w:rPr>
        <w:t>s</w:t>
      </w:r>
      <w:r w:rsidR="007C273E">
        <w:rPr>
          <w:rFonts w:ascii="Calibri" w:hAnsi="Calibri" w:cs="Times New Roman"/>
          <w:color w:val="000000"/>
          <w:lang w:eastAsia="zh-CN"/>
        </w:rPr>
        <w:t>; and 3) g</w:t>
      </w:r>
      <w:r>
        <w:rPr>
          <w:rFonts w:ascii="Calibri" w:hAnsi="Calibri" w:cs="Times New Roman"/>
          <w:color w:val="000000"/>
          <w:lang w:eastAsia="zh-CN"/>
        </w:rPr>
        <w:t>iv</w:t>
      </w:r>
      <w:r w:rsidR="007C273E">
        <w:rPr>
          <w:rFonts w:ascii="Calibri" w:hAnsi="Calibri" w:cs="Times New Roman"/>
          <w:color w:val="000000"/>
          <w:lang w:eastAsia="zh-CN"/>
        </w:rPr>
        <w:t>ing</w:t>
      </w:r>
      <w:r>
        <w:rPr>
          <w:rFonts w:ascii="Calibri" w:hAnsi="Calibri" w:cs="Times New Roman"/>
          <w:color w:val="000000"/>
          <w:lang w:eastAsia="zh-CN"/>
        </w:rPr>
        <w:t xml:space="preserve"> voice to</w:t>
      </w:r>
      <w:r w:rsidRPr="00176320">
        <w:rPr>
          <w:rFonts w:ascii="Calibri" w:hAnsi="Calibri" w:cs="Times New Roman"/>
          <w:color w:val="000000"/>
          <w:lang w:eastAsia="zh-CN"/>
        </w:rPr>
        <w:t xml:space="preserve"> STS </w:t>
      </w:r>
      <w:r>
        <w:rPr>
          <w:rFonts w:ascii="Calibri" w:hAnsi="Calibri" w:cs="Times New Roman"/>
          <w:color w:val="000000"/>
          <w:lang w:eastAsia="zh-CN"/>
        </w:rPr>
        <w:t>graduates that are working</w:t>
      </w:r>
      <w:r w:rsidRPr="00176320">
        <w:rPr>
          <w:rFonts w:ascii="Calibri" w:hAnsi="Calibri" w:cs="Times New Roman"/>
          <w:color w:val="000000"/>
          <w:lang w:eastAsia="zh-CN"/>
        </w:rPr>
        <w:t xml:space="preserve"> in non-academic careers </w:t>
      </w:r>
      <w:r>
        <w:rPr>
          <w:rFonts w:ascii="Calibri" w:hAnsi="Calibri" w:cs="Times New Roman"/>
          <w:color w:val="000000"/>
          <w:lang w:eastAsia="zh-CN"/>
        </w:rPr>
        <w:t>and afford</w:t>
      </w:r>
      <w:r w:rsidR="007C273E">
        <w:rPr>
          <w:rFonts w:ascii="Calibri" w:hAnsi="Calibri" w:cs="Times New Roman"/>
          <w:color w:val="000000"/>
          <w:lang w:eastAsia="zh-CN"/>
        </w:rPr>
        <w:t>ing</w:t>
      </w:r>
      <w:r>
        <w:rPr>
          <w:rFonts w:ascii="Calibri" w:hAnsi="Calibri" w:cs="Times New Roman"/>
          <w:color w:val="000000"/>
          <w:lang w:eastAsia="zh-CN"/>
        </w:rPr>
        <w:t xml:space="preserve"> them an opportunity to give back to the field by contributing to the </w:t>
      </w:r>
      <w:r w:rsidRPr="00176320">
        <w:rPr>
          <w:rFonts w:ascii="Calibri" w:hAnsi="Calibri" w:cs="Times New Roman"/>
          <w:color w:val="000000"/>
          <w:lang w:eastAsia="zh-CN"/>
        </w:rPr>
        <w:t>training and d</w:t>
      </w:r>
      <w:r>
        <w:rPr>
          <w:rFonts w:ascii="Calibri" w:hAnsi="Calibri" w:cs="Times New Roman"/>
          <w:color w:val="000000"/>
          <w:lang w:eastAsia="zh-CN"/>
        </w:rPr>
        <w:t xml:space="preserve">evelopment of graduate students. An </w:t>
      </w:r>
      <w:r>
        <w:rPr>
          <w:rFonts w:ascii="Calibri" w:hAnsi="Calibri" w:cs="Times New Roman"/>
          <w:b/>
          <w:color w:val="000000"/>
          <w:lang w:eastAsia="zh-CN"/>
        </w:rPr>
        <w:t xml:space="preserve">indirect goal </w:t>
      </w:r>
      <w:r>
        <w:rPr>
          <w:rFonts w:ascii="Calibri" w:hAnsi="Calibri" w:cs="Times New Roman"/>
          <w:color w:val="000000"/>
          <w:lang w:eastAsia="zh-CN"/>
        </w:rPr>
        <w:t xml:space="preserve">was to initiate and help cultivate </w:t>
      </w:r>
      <w:r w:rsidR="007C273E">
        <w:rPr>
          <w:rFonts w:ascii="Calibri" w:hAnsi="Calibri" w:cs="Times New Roman"/>
          <w:color w:val="000000"/>
          <w:lang w:eastAsia="zh-CN"/>
        </w:rPr>
        <w:t xml:space="preserve">longer-term </w:t>
      </w:r>
      <w:r w:rsidRPr="00176320">
        <w:rPr>
          <w:rFonts w:ascii="Calibri" w:hAnsi="Calibri" w:cs="Times New Roman"/>
          <w:color w:val="000000"/>
          <w:lang w:eastAsia="zh-CN"/>
        </w:rPr>
        <w:t xml:space="preserve">dialogue between non-academic STS </w:t>
      </w:r>
      <w:r>
        <w:rPr>
          <w:rFonts w:ascii="Calibri" w:hAnsi="Calibri" w:cs="Times New Roman"/>
          <w:color w:val="000000"/>
          <w:lang w:eastAsia="zh-CN"/>
        </w:rPr>
        <w:t>professionals</w:t>
      </w:r>
      <w:r w:rsidRPr="00176320">
        <w:rPr>
          <w:rFonts w:ascii="Calibri" w:hAnsi="Calibri" w:cs="Times New Roman"/>
          <w:color w:val="000000"/>
          <w:lang w:eastAsia="zh-CN"/>
        </w:rPr>
        <w:t xml:space="preserve"> and STS graduate students. </w:t>
      </w:r>
      <w:r>
        <w:rPr>
          <w:rFonts w:ascii="Calibri" w:hAnsi="Calibri" w:cs="Times New Roman"/>
          <w:color w:val="000000"/>
          <w:lang w:eastAsia="zh-CN"/>
        </w:rPr>
        <w:t>With these goals and outcomes in mind, the</w:t>
      </w:r>
      <w:r w:rsidRPr="00176320">
        <w:rPr>
          <w:rFonts w:ascii="Calibri" w:hAnsi="Calibri" w:cs="Times New Roman"/>
          <w:color w:val="000000"/>
          <w:lang w:eastAsia="zh-CN"/>
        </w:rPr>
        <w:t xml:space="preserve"> organizers </w:t>
      </w:r>
      <w:r>
        <w:rPr>
          <w:rFonts w:ascii="Calibri" w:hAnsi="Calibri" w:cs="Times New Roman"/>
          <w:color w:val="000000"/>
          <w:lang w:eastAsia="zh-CN"/>
        </w:rPr>
        <w:t>aimed to create</w:t>
      </w:r>
      <w:r w:rsidRPr="00176320">
        <w:rPr>
          <w:rFonts w:ascii="Calibri" w:hAnsi="Calibri" w:cs="Times New Roman"/>
          <w:color w:val="000000"/>
          <w:lang w:eastAsia="zh-CN"/>
        </w:rPr>
        <w:t xml:space="preserve"> an environment of shared learning and produce </w:t>
      </w:r>
      <w:r w:rsidR="002F332C">
        <w:rPr>
          <w:rFonts w:ascii="Calibri" w:hAnsi="Calibri" w:cs="Times New Roman"/>
          <w:color w:val="000000"/>
          <w:lang w:eastAsia="zh-CN"/>
        </w:rPr>
        <w:t xml:space="preserve">a report </w:t>
      </w:r>
      <w:r w:rsidRPr="00176320">
        <w:rPr>
          <w:rFonts w:ascii="Calibri" w:hAnsi="Calibri" w:cs="Times New Roman"/>
          <w:color w:val="000000"/>
          <w:lang w:eastAsia="zh-CN"/>
        </w:rPr>
        <w:t>that will reach broad</w:t>
      </w:r>
      <w:r w:rsidR="002F332C">
        <w:rPr>
          <w:rFonts w:ascii="Calibri" w:hAnsi="Calibri" w:cs="Times New Roman"/>
          <w:color w:val="000000"/>
          <w:lang w:eastAsia="zh-CN"/>
        </w:rPr>
        <w:t>er</w:t>
      </w:r>
      <w:r w:rsidRPr="00176320">
        <w:rPr>
          <w:rFonts w:ascii="Calibri" w:hAnsi="Calibri" w:cs="Times New Roman"/>
          <w:color w:val="000000"/>
          <w:lang w:eastAsia="zh-CN"/>
        </w:rPr>
        <w:t xml:space="preserve"> audiences </w:t>
      </w:r>
      <w:r w:rsidR="002F332C">
        <w:rPr>
          <w:rFonts w:ascii="Calibri" w:hAnsi="Calibri" w:cs="Times New Roman"/>
          <w:color w:val="000000"/>
          <w:lang w:eastAsia="zh-CN"/>
        </w:rPr>
        <w:t>(beyond those in the room during the workshop) within the</w:t>
      </w:r>
      <w:r w:rsidRPr="00176320">
        <w:rPr>
          <w:rFonts w:ascii="Calibri" w:hAnsi="Calibri" w:cs="Times New Roman"/>
          <w:color w:val="000000"/>
          <w:lang w:eastAsia="zh-CN"/>
        </w:rPr>
        <w:t xml:space="preserve"> STS</w:t>
      </w:r>
      <w:r w:rsidR="002F332C">
        <w:rPr>
          <w:rFonts w:ascii="Calibri" w:hAnsi="Calibri" w:cs="Times New Roman"/>
          <w:color w:val="000000"/>
          <w:lang w:eastAsia="zh-CN"/>
        </w:rPr>
        <w:t xml:space="preserve"> community</w:t>
      </w:r>
      <w:r w:rsidRPr="00176320">
        <w:rPr>
          <w:rFonts w:ascii="Calibri" w:hAnsi="Calibri" w:cs="Times New Roman"/>
          <w:color w:val="000000"/>
          <w:lang w:eastAsia="zh-CN"/>
        </w:rPr>
        <w:t>.</w:t>
      </w:r>
      <w:r w:rsidR="00500192">
        <w:t xml:space="preserve"> </w:t>
      </w:r>
      <w:r w:rsidR="00D40EB0">
        <w:t>What follows is a brief review of the workshops structure and logistics before we share the key themes and takeaways from this work.</w:t>
      </w:r>
    </w:p>
    <w:p w14:paraId="55E158BF" w14:textId="77777777" w:rsidR="00024321" w:rsidRDefault="00024321" w:rsidP="00500192">
      <w:pPr>
        <w:spacing w:after="120"/>
      </w:pPr>
    </w:p>
    <w:p w14:paraId="0E03BF20" w14:textId="18B8A1F7" w:rsidR="00601BB0" w:rsidRPr="00002C64" w:rsidRDefault="00024321" w:rsidP="008A286B">
      <w:pPr>
        <w:tabs>
          <w:tab w:val="left" w:pos="720"/>
        </w:tabs>
        <w:spacing w:after="120"/>
        <w:outlineLvl w:val="0"/>
        <w:rPr>
          <w:b/>
          <w:sz w:val="28"/>
        </w:rPr>
      </w:pPr>
      <w:r w:rsidRPr="00002C64">
        <w:rPr>
          <w:b/>
          <w:sz w:val="28"/>
        </w:rPr>
        <w:t>Workshop Structure and Logistics</w:t>
      </w:r>
    </w:p>
    <w:p w14:paraId="367466D0" w14:textId="34EE7E08" w:rsidR="00601BB0" w:rsidRDefault="0059105E" w:rsidP="00500192">
      <w:pPr>
        <w:tabs>
          <w:tab w:val="left" w:pos="720"/>
        </w:tabs>
        <w:spacing w:after="120"/>
      </w:pPr>
      <w:r>
        <w:tab/>
      </w:r>
      <w:r w:rsidR="007C273E">
        <w:t>While the original plan was to run one workshop t</w:t>
      </w:r>
      <w:r>
        <w:t xml:space="preserve">o </w:t>
      </w:r>
      <w:r w:rsidR="00601BB0">
        <w:t>bring</w:t>
      </w:r>
      <w:r w:rsidR="00342D34">
        <w:t xml:space="preserve"> non-academic careers</w:t>
      </w:r>
      <w:r w:rsidR="00601BB0">
        <w:t xml:space="preserve"> to the attention of STS graduate students, </w:t>
      </w:r>
      <w:r w:rsidR="007C273E">
        <w:t xml:space="preserve">in the end, </w:t>
      </w:r>
      <w:r w:rsidR="00601BB0">
        <w:t>two workshops were held</w:t>
      </w:r>
      <w:r w:rsidR="007C273E">
        <w:t>: one</w:t>
      </w:r>
      <w:r w:rsidR="00601BB0">
        <w:t xml:space="preserve"> in the fall of 2017 and </w:t>
      </w:r>
      <w:r w:rsidR="007C273E">
        <w:t xml:space="preserve">one in </w:t>
      </w:r>
      <w:r w:rsidR="00601BB0">
        <w:t>spring 2018. The first was</w:t>
      </w:r>
      <w:r w:rsidR="00342D34">
        <w:t xml:space="preserve"> a </w:t>
      </w:r>
      <w:r w:rsidR="00AE6730">
        <w:t>one-day</w:t>
      </w:r>
      <w:r w:rsidR="00342D34">
        <w:t xml:space="preserve"> workshop</w:t>
      </w:r>
      <w:r w:rsidR="00F91263">
        <w:t xml:space="preserve"> at MIT</w:t>
      </w:r>
      <w:r w:rsidR="00342D34">
        <w:t xml:space="preserve"> </w:t>
      </w:r>
      <w:r w:rsidR="00B238ED">
        <w:t>on August 29, 2017</w:t>
      </w:r>
      <w:r w:rsidR="007C273E">
        <w:t>,</w:t>
      </w:r>
      <w:r w:rsidR="00B238ED">
        <w:t xml:space="preserve"> </w:t>
      </w:r>
      <w:r w:rsidR="00601BB0">
        <w:t xml:space="preserve">a day </w:t>
      </w:r>
      <w:r w:rsidR="00342D34">
        <w:t>b</w:t>
      </w:r>
      <w:r w:rsidR="00AE6730">
        <w:t>efore the 2017 4S conference</w:t>
      </w:r>
      <w:r w:rsidR="00601BB0">
        <w:t xml:space="preserve"> (see Appendix A for agenda)</w:t>
      </w:r>
      <w:r w:rsidR="008A286B">
        <w:t xml:space="preserve">. </w:t>
      </w:r>
      <w:r w:rsidR="00601BB0">
        <w:t>The second was a half-day workshop at the National Academies of Science, Engineering and Medicines on March 24</w:t>
      </w:r>
      <w:r w:rsidR="00601BB0" w:rsidRPr="00601BB0">
        <w:rPr>
          <w:vertAlign w:val="superscript"/>
        </w:rPr>
        <w:t>th</w:t>
      </w:r>
      <w:r w:rsidR="00601BB0">
        <w:t xml:space="preserve"> during the ST Global conference (see Appendix B for agenda)</w:t>
      </w:r>
      <w:r w:rsidR="008A286B">
        <w:t xml:space="preserve">. </w:t>
      </w:r>
      <w:r w:rsidR="00601BB0">
        <w:lastRenderedPageBreak/>
        <w:t xml:space="preserve">The workshops were structured in similar ways with a panel of professionals that had matriculated from </w:t>
      </w:r>
      <w:proofErr w:type="gramStart"/>
      <w:r w:rsidR="00601BB0">
        <w:t>a</w:t>
      </w:r>
      <w:proofErr w:type="gramEnd"/>
      <w:r w:rsidR="00601BB0">
        <w:t xml:space="preserve"> STS (or closely related program</w:t>
      </w:r>
      <w:r w:rsidR="007C273E">
        <w:t>s</w:t>
      </w:r>
      <w:r w:rsidR="00601BB0">
        <w:t>). The professional</w:t>
      </w:r>
      <w:r w:rsidR="007C273E">
        <w:t>s</w:t>
      </w:r>
      <w:r w:rsidR="00601BB0">
        <w:t xml:space="preserve"> worked in government, non-profit and private sectors and offered brief opening statement</w:t>
      </w:r>
      <w:r w:rsidR="007C273E">
        <w:t>s</w:t>
      </w:r>
      <w:r w:rsidR="00601BB0">
        <w:t xml:space="preserve"> before the floor was opened to questions from the audience</w:t>
      </w:r>
      <w:r w:rsidR="008A286B">
        <w:t xml:space="preserve">. </w:t>
      </w:r>
      <w:r w:rsidR="00601BB0">
        <w:t>The second part of the works</w:t>
      </w:r>
      <w:r w:rsidR="007C273E">
        <w:t>hops</w:t>
      </w:r>
      <w:r w:rsidR="00601BB0">
        <w:t xml:space="preserve"> focused on skills building and preparing non-academic job applications and those sessions were led by professional career counselors from MIT and Virginia Tech, respectively. The second portion offered an opportunity to gain advice from a </w:t>
      </w:r>
      <w:r w:rsidR="007C273E">
        <w:t xml:space="preserve">professional </w:t>
      </w:r>
      <w:r w:rsidR="00601BB0">
        <w:t xml:space="preserve">on writing resumes, interviewing and negotiating. During the workshop, the project team divided roles between facilitating and notetaking. This report shares a synthesis of those notes, </w:t>
      </w:r>
      <w:r w:rsidR="00024321">
        <w:t>reflections and seeks to highlight key themes from the discussion.</w:t>
      </w:r>
    </w:p>
    <w:p w14:paraId="245D2262" w14:textId="7DA683A8" w:rsidR="00601BB0" w:rsidRDefault="00601BB0" w:rsidP="00500192">
      <w:pPr>
        <w:spacing w:after="120"/>
      </w:pPr>
    </w:p>
    <w:p w14:paraId="3298124F" w14:textId="38257A6F" w:rsidR="00601BB0" w:rsidRPr="00002C64" w:rsidRDefault="00024321" w:rsidP="008A286B">
      <w:pPr>
        <w:tabs>
          <w:tab w:val="left" w:pos="720"/>
        </w:tabs>
        <w:spacing w:after="120"/>
        <w:outlineLvl w:val="0"/>
        <w:rPr>
          <w:b/>
          <w:sz w:val="28"/>
        </w:rPr>
      </w:pPr>
      <w:r w:rsidRPr="00002C64">
        <w:rPr>
          <w:b/>
          <w:sz w:val="28"/>
        </w:rPr>
        <w:t>Key Themes</w:t>
      </w:r>
    </w:p>
    <w:p w14:paraId="785FD4B3" w14:textId="479934C1" w:rsidR="00500192" w:rsidRDefault="00024321" w:rsidP="00D045B1">
      <w:pPr>
        <w:spacing w:after="120"/>
        <w:ind w:firstLine="720"/>
      </w:pPr>
      <w:r>
        <w:t xml:space="preserve">The workshops made explicit </w:t>
      </w:r>
      <w:proofErr w:type="gramStart"/>
      <w:r>
        <w:t>a number of</w:t>
      </w:r>
      <w:proofErr w:type="gramEnd"/>
      <w:r>
        <w:t xml:space="preserve"> key themes that became central to the discussion and emphasi</w:t>
      </w:r>
      <w:r w:rsidR="00243187">
        <w:t>ze</w:t>
      </w:r>
      <w:r>
        <w:t xml:space="preserve"> the need for </w:t>
      </w:r>
      <w:r w:rsidR="007C273E">
        <w:t xml:space="preserve">those who train STS graduate students </w:t>
      </w:r>
      <w:r>
        <w:t>to consider how to translate academic competencies into other professional settings</w:t>
      </w:r>
      <w:r w:rsidR="008A286B">
        <w:t xml:space="preserve">. </w:t>
      </w:r>
      <w:proofErr w:type="gramStart"/>
      <w:r>
        <w:t>In light of</w:t>
      </w:r>
      <w:proofErr w:type="gramEnd"/>
      <w:r>
        <w:t xml:space="preserve"> </w:t>
      </w:r>
      <w:r w:rsidR="0062098C">
        <w:t>Mascarenhas (2018) critique of the racial and demographic diversity within STS faculties in the United States</w:t>
      </w:r>
      <w:r w:rsidR="00002C64">
        <w:t>, this report</w:t>
      </w:r>
      <w:r w:rsidR="0062098C">
        <w:t xml:space="preserve"> call</w:t>
      </w:r>
      <w:r w:rsidR="00002C64">
        <w:t>s</w:t>
      </w:r>
      <w:r w:rsidR="0062098C">
        <w:t xml:space="preserve"> attention to the need to diversify </w:t>
      </w:r>
      <w:r w:rsidR="00002C64">
        <w:t>from myopic</w:t>
      </w:r>
      <w:r w:rsidR="0062098C">
        <w:t xml:space="preserve"> curricula focus</w:t>
      </w:r>
      <w:r w:rsidR="007C273E">
        <w:t>ed</w:t>
      </w:r>
      <w:r w:rsidR="0062098C">
        <w:t xml:space="preserve"> on training future academics to</w:t>
      </w:r>
      <w:r w:rsidR="00002C64">
        <w:t xml:space="preserve"> curricul</w:t>
      </w:r>
      <w:r w:rsidR="007C273E">
        <w:t>a</w:t>
      </w:r>
      <w:r w:rsidR="00002C64">
        <w:t xml:space="preserve"> that create </w:t>
      </w:r>
      <w:r w:rsidR="007C273E">
        <w:t xml:space="preserve">a </w:t>
      </w:r>
      <w:r w:rsidR="0062098C">
        <w:t>wider range of livelihood opportunities for STS graduate students.</w:t>
      </w:r>
      <w:r w:rsidR="00383E1A">
        <w:t xml:space="preserve"> Each section </w:t>
      </w:r>
      <w:r w:rsidR="007C273E">
        <w:t xml:space="preserve">below </w:t>
      </w:r>
      <w:r w:rsidR="00383E1A">
        <w:t>offers an emblematic statement offered by one of the panelists on each key theme.</w:t>
      </w:r>
    </w:p>
    <w:p w14:paraId="66285CDE" w14:textId="6CC2277B" w:rsidR="0056711B" w:rsidRDefault="0056711B">
      <w:pPr>
        <w:rPr>
          <w:u w:val="single"/>
        </w:rPr>
      </w:pPr>
    </w:p>
    <w:p w14:paraId="7E58B0D7" w14:textId="77777777" w:rsidR="00383E1A" w:rsidRDefault="00977983" w:rsidP="008A286B">
      <w:pPr>
        <w:spacing w:after="120"/>
        <w:outlineLvl w:val="0"/>
        <w:rPr>
          <w:b/>
          <w:sz w:val="24"/>
        </w:rPr>
      </w:pPr>
      <w:r w:rsidRPr="00383E1A">
        <w:rPr>
          <w:b/>
          <w:sz w:val="24"/>
        </w:rPr>
        <w:t>Tradition and expectations</w:t>
      </w:r>
    </w:p>
    <w:p w14:paraId="6214391E" w14:textId="2E9BEE1F" w:rsidR="00383E1A" w:rsidRPr="00383E1A" w:rsidRDefault="00B94C8A" w:rsidP="00383E1A">
      <w:pPr>
        <w:spacing w:after="120"/>
        <w:ind w:firstLine="720"/>
        <w:rPr>
          <w:b/>
          <w:sz w:val="24"/>
        </w:rPr>
      </w:pPr>
      <w:r w:rsidRPr="00B94C8A">
        <w:rPr>
          <w:i/>
        </w:rPr>
        <w:t>“</w:t>
      </w:r>
      <w:r>
        <w:rPr>
          <w:i/>
        </w:rPr>
        <w:t xml:space="preserve">First, </w:t>
      </w:r>
      <w:r w:rsidRPr="00B94C8A">
        <w:rPr>
          <w:i/>
        </w:rPr>
        <w:t>can you get away from that stigma of not wanting an academic job.”</w:t>
      </w:r>
    </w:p>
    <w:p w14:paraId="07117992" w14:textId="6C766EFC" w:rsidR="00B94C8A" w:rsidRPr="001F107D" w:rsidRDefault="00977983" w:rsidP="00D045B1">
      <w:pPr>
        <w:ind w:firstLine="720"/>
      </w:pPr>
      <w:r>
        <w:t>The ideal</w:t>
      </w:r>
      <w:r w:rsidR="00B94C8A">
        <w:t>s</w:t>
      </w:r>
      <w:r>
        <w:t xml:space="preserve"> upheld by STS faculty</w:t>
      </w:r>
      <w:r w:rsidR="00243187">
        <w:t>, that graduate students should pursue academic jobs,</w:t>
      </w:r>
      <w:r>
        <w:t xml:space="preserve"> </w:t>
      </w:r>
      <w:r w:rsidR="00B94C8A">
        <w:t>were</w:t>
      </w:r>
      <w:r>
        <w:t xml:space="preserve"> reflected in the question</w:t>
      </w:r>
      <w:r w:rsidR="00E57AF1">
        <w:t xml:space="preserve">s </w:t>
      </w:r>
      <w:r w:rsidR="00B94C8A">
        <w:t xml:space="preserve">asked </w:t>
      </w:r>
      <w:r w:rsidR="00E57AF1">
        <w:t>and answers</w:t>
      </w:r>
      <w:r w:rsidR="00B94C8A">
        <w:t xml:space="preserve"> offered</w:t>
      </w:r>
      <w:r w:rsidR="00E57AF1">
        <w:t xml:space="preserve"> by the panelists</w:t>
      </w:r>
      <w:r w:rsidR="00B94C8A">
        <w:t>.</w:t>
      </w:r>
      <w:r w:rsidR="00243187">
        <w:t xml:space="preserve"> Many of the students asked questions that showed they were </w:t>
      </w:r>
      <w:r w:rsidR="00E57AF1">
        <w:t>unaware of non-academic</w:t>
      </w:r>
      <w:r w:rsidR="00243187">
        <w:t xml:space="preserve"> job</w:t>
      </w:r>
      <w:r w:rsidR="00E57AF1">
        <w:t xml:space="preserve"> opportunities</w:t>
      </w:r>
      <w:r w:rsidR="000F26F4">
        <w:t>, and as a result, we conclude that</w:t>
      </w:r>
      <w:r w:rsidR="00243187">
        <w:t xml:space="preserve"> </w:t>
      </w:r>
      <w:r w:rsidR="00B94C8A">
        <w:t xml:space="preserve">their </w:t>
      </w:r>
      <w:r w:rsidR="000F26F4">
        <w:t xml:space="preserve">graduate </w:t>
      </w:r>
      <w:r w:rsidR="00B94C8A">
        <w:t xml:space="preserve">programs are not </w:t>
      </w:r>
      <w:r w:rsidR="002F5B64">
        <w:t xml:space="preserve">teaching students how to </w:t>
      </w:r>
      <w:r w:rsidR="00242E42">
        <w:t>find</w:t>
      </w:r>
      <w:r w:rsidR="00B94C8A">
        <w:t xml:space="preserve"> </w:t>
      </w:r>
      <w:r w:rsidR="00243187">
        <w:t xml:space="preserve">non-academic jobs. </w:t>
      </w:r>
      <w:r w:rsidR="00242E42">
        <w:t xml:space="preserve">To overcome the assembly line of graduate school to academic faculty, graduate students must understand what they want and fight for their careers. </w:t>
      </w:r>
      <w:r w:rsidR="00B94C8A">
        <w:t>As one panelist stated, “If you can, re-evaluate the expectation that are being exposed by the faculty.” As STS graduate students are considering their next steps, one panelist said they need to consider, “what you love and don’t love about an academic job.” Then make your decision and own it and be clear about it.</w:t>
      </w:r>
      <w:r w:rsidR="00383E1A">
        <w:t xml:space="preserve"> As one panelist offered, “Listen to yourself and discover what is painful” and they went on to emphasize how reflecting upon the painful parts of academia and </w:t>
      </w:r>
      <w:r w:rsidR="00BA5E09">
        <w:t>moments of fulfillment will arise in all sectors.</w:t>
      </w:r>
    </w:p>
    <w:p w14:paraId="1BD9B246" w14:textId="168CABAA" w:rsidR="00E57AF1" w:rsidRDefault="00E57AF1" w:rsidP="00B94C8A">
      <w:pPr>
        <w:spacing w:after="120"/>
        <w:ind w:firstLine="720"/>
      </w:pPr>
      <w:r>
        <w:t>For some</w:t>
      </w:r>
      <w:r w:rsidR="00B94C8A">
        <w:t xml:space="preserve"> </w:t>
      </w:r>
      <w:r w:rsidR="003B269C">
        <w:t>panelists,</w:t>
      </w:r>
      <w:r>
        <w:t xml:space="preserve"> th</w:t>
      </w:r>
      <w:r w:rsidR="00B94C8A">
        <w:t>e tradition and expectations aro</w:t>
      </w:r>
      <w:r>
        <w:t xml:space="preserve">se from family, “My whole family is an academia and </w:t>
      </w:r>
      <w:r w:rsidR="00242E42">
        <w:t>…</w:t>
      </w:r>
      <w:r>
        <w:t xml:space="preserve">There was tremendous pressure from my family to be in academia.” </w:t>
      </w:r>
      <w:r w:rsidR="00B94C8A">
        <w:t>The</w:t>
      </w:r>
      <w:r>
        <w:t xml:space="preserve"> influence of family and friends aside from their direct advisor was an additional </w:t>
      </w:r>
      <w:r w:rsidR="00B94C8A">
        <w:t xml:space="preserve">source of expectations and </w:t>
      </w:r>
      <w:r>
        <w:t>pressure</w:t>
      </w:r>
      <w:r w:rsidR="00B94C8A">
        <w:t xml:space="preserve"> to pursue an academic career track</w:t>
      </w:r>
      <w:r>
        <w:t>.</w:t>
      </w:r>
      <w:r w:rsidR="00C053C8">
        <w:t xml:space="preserve"> This suggests that while STS faculty and curriculum were a central source of expectations, of course broader social conditions reified those expectations.</w:t>
      </w:r>
    </w:p>
    <w:p w14:paraId="5123E912" w14:textId="7214A0B6" w:rsidR="00B94C8A" w:rsidRDefault="00E57AF1" w:rsidP="00C053C8">
      <w:pPr>
        <w:spacing w:after="120"/>
        <w:ind w:firstLine="720"/>
      </w:pPr>
      <w:r>
        <w:t xml:space="preserve">One panelist laughed and said, “Be flattered and appreciate it” when your advisor pushes you to consider an academic career, as it is intended as a measure of respect and </w:t>
      </w:r>
      <w:r w:rsidR="00D041A4">
        <w:t xml:space="preserve">statement of worth about the STS graduate student’s research. However, upon reflection the organizers considered that </w:t>
      </w:r>
      <w:r w:rsidR="00865046">
        <w:t xml:space="preserve">this kind of </w:t>
      </w:r>
      <w:r w:rsidR="00865046">
        <w:lastRenderedPageBreak/>
        <w:t>thinking</w:t>
      </w:r>
      <w:r w:rsidR="00D041A4">
        <w:t xml:space="preserve"> reinforc</w:t>
      </w:r>
      <w:r w:rsidR="00865046">
        <w:t xml:space="preserve">es </w:t>
      </w:r>
      <w:r w:rsidR="00D041A4">
        <w:t>a hierarchy imposed on STS graduate students</w:t>
      </w:r>
      <w:r w:rsidR="00865046">
        <w:t>’</w:t>
      </w:r>
      <w:r w:rsidR="00D041A4">
        <w:t xml:space="preserve"> career choices, </w:t>
      </w:r>
      <w:r w:rsidR="00865046">
        <w:t xml:space="preserve">where </w:t>
      </w:r>
      <w:r w:rsidR="00D041A4">
        <w:t xml:space="preserve">academia is </w:t>
      </w:r>
      <w:r w:rsidR="00865046">
        <w:t xml:space="preserve">positioned as </w:t>
      </w:r>
      <w:r w:rsidR="00D041A4">
        <w:t>a more privileged opportunity than non-profit or government sector jobs, not to mention working in the private sector.</w:t>
      </w:r>
      <w:r>
        <w:t xml:space="preserve"> </w:t>
      </w:r>
      <w:r w:rsidR="00D041A4">
        <w:t xml:space="preserve">Such hierarchies and privileging needs to be critically interrogated and the implications considered for graduate student </w:t>
      </w:r>
      <w:r w:rsidR="00865046">
        <w:t>recruitment</w:t>
      </w:r>
      <w:r w:rsidR="00D041A4">
        <w:t>, selection and matriculation.</w:t>
      </w:r>
    </w:p>
    <w:p w14:paraId="2F0AD7CE" w14:textId="77777777" w:rsidR="00383E1A" w:rsidRDefault="00383E1A" w:rsidP="00500192">
      <w:pPr>
        <w:spacing w:after="120"/>
        <w:rPr>
          <w:b/>
          <w:sz w:val="24"/>
        </w:rPr>
      </w:pPr>
    </w:p>
    <w:p w14:paraId="6872C11F" w14:textId="1C5F6CC5" w:rsidR="00654D0F" w:rsidRPr="00383E1A" w:rsidRDefault="00CA5AAB" w:rsidP="008A286B">
      <w:pPr>
        <w:spacing w:after="120"/>
        <w:outlineLvl w:val="0"/>
        <w:rPr>
          <w:b/>
          <w:sz w:val="24"/>
        </w:rPr>
      </w:pPr>
      <w:r>
        <w:rPr>
          <w:b/>
          <w:sz w:val="24"/>
        </w:rPr>
        <w:t>P</w:t>
      </w:r>
      <w:r w:rsidR="00654D0F" w:rsidRPr="00383E1A">
        <w:rPr>
          <w:b/>
          <w:sz w:val="24"/>
        </w:rPr>
        <w:t>ath</w:t>
      </w:r>
      <w:r>
        <w:rPr>
          <w:b/>
          <w:sz w:val="24"/>
        </w:rPr>
        <w:t>ways</w:t>
      </w:r>
      <w:r w:rsidR="00654D0F" w:rsidRPr="00383E1A">
        <w:rPr>
          <w:b/>
          <w:sz w:val="24"/>
        </w:rPr>
        <w:t xml:space="preserve"> to non-academic jobs </w:t>
      </w:r>
    </w:p>
    <w:p w14:paraId="7A639C7A" w14:textId="42D8C752" w:rsidR="00383E1A" w:rsidRPr="00383E1A" w:rsidRDefault="00383E1A" w:rsidP="00383E1A">
      <w:pPr>
        <w:ind w:firstLine="720"/>
        <w:rPr>
          <w:i/>
        </w:rPr>
      </w:pPr>
      <w:r w:rsidRPr="00383E1A">
        <w:rPr>
          <w:i/>
        </w:rPr>
        <w:t>“Embrace uncertainty in your career.”</w:t>
      </w:r>
    </w:p>
    <w:p w14:paraId="062CE003" w14:textId="14D329E9" w:rsidR="00383E1A" w:rsidRDefault="00383E1A" w:rsidP="00383E1A">
      <w:pPr>
        <w:spacing w:after="120"/>
        <w:ind w:firstLine="720"/>
      </w:pPr>
      <w:r>
        <w:t xml:space="preserve">For almost all the panelists, the pathway to a non-academic career was a winding road and did not follow a linear trajectory. While some </w:t>
      </w:r>
      <w:proofErr w:type="gramStart"/>
      <w:r>
        <w:t>panelist</w:t>
      </w:r>
      <w:proofErr w:type="gramEnd"/>
      <w:r>
        <w:t xml:space="preserve"> were post-docs that transitioned to community development and outreach</w:t>
      </w:r>
      <w:r w:rsidR="00CA5AAB">
        <w:t>, o</w:t>
      </w:r>
      <w:r>
        <w:t>thers used their research skills to work in non-academic research environments like in the federal government or think tanks. A common theme among the panelists was that students need to have an open mind and be prepared</w:t>
      </w:r>
      <w:r w:rsidR="00060147">
        <w:t xml:space="preserve"> when a</w:t>
      </w:r>
      <w:r>
        <w:t xml:space="preserve"> non-traditional job opportunity arises.</w:t>
      </w:r>
      <w:r w:rsidR="00060147">
        <w:t xml:space="preserve"> For example, a</w:t>
      </w:r>
      <w:r>
        <w:t xml:space="preserve"> student could be doing field work with a community partner and discover that the organization will need new manager </w:t>
      </w:r>
      <w:proofErr w:type="gramStart"/>
      <w:r>
        <w:t>in the near future</w:t>
      </w:r>
      <w:proofErr w:type="gramEnd"/>
      <w:r w:rsidR="00CA5AAB">
        <w:t>,</w:t>
      </w:r>
      <w:r>
        <w:t xml:space="preserve"> or a student may meet a person at a conference that is looking to hire a researcher. When those opportunities arise, students </w:t>
      </w:r>
      <w:r w:rsidR="00842234">
        <w:t>need</w:t>
      </w:r>
      <w:r>
        <w:t xml:space="preserve"> an open mind </w:t>
      </w:r>
      <w:r w:rsidR="00842234">
        <w:t>to</w:t>
      </w:r>
      <w:r>
        <w:t xml:space="preserve"> pursue those leads</w:t>
      </w:r>
    </w:p>
    <w:p w14:paraId="79AA8E05" w14:textId="646EBC16" w:rsidR="00383E1A" w:rsidRDefault="00383E1A" w:rsidP="00C053C8">
      <w:pPr>
        <w:spacing w:after="120"/>
        <w:ind w:firstLine="720"/>
      </w:pPr>
      <w:r>
        <w:t>Another key step in finding non-academic jobs is that Ph.D. students must make themselves visible to non-academic employers. If student</w:t>
      </w:r>
      <w:r w:rsidR="00BA5E09">
        <w:t>s</w:t>
      </w:r>
      <w:r w:rsidR="00A145AF">
        <w:t xml:space="preserve"> stay</w:t>
      </w:r>
      <w:r>
        <w:t xml:space="preserve"> in the academic bubble, it will be hard for them to find a non-academic job because employers cannot find them. For one panelist it was important to, “Get some DC experience.” Students need to update their LinkedIn profiles, create a non-academic resume, and attend career fairs at their universities. Ph.D. students should even consider going to non-academic conferences</w:t>
      </w:r>
      <w:r w:rsidR="008A286B">
        <w:t xml:space="preserve">. </w:t>
      </w:r>
      <w:r>
        <w:t xml:space="preserve">Their faculty advisor or department might not pay for this trip, but </w:t>
      </w:r>
      <w:r w:rsidR="00BA5E09">
        <w:t xml:space="preserve">making </w:t>
      </w:r>
      <w:r>
        <w:t xml:space="preserve">connections </w:t>
      </w:r>
      <w:r w:rsidR="00BA5E09">
        <w:t>may</w:t>
      </w:r>
      <w:r>
        <w:t xml:space="preserve"> can be invaluable to finding a future job. </w:t>
      </w:r>
    </w:p>
    <w:p w14:paraId="25E74529" w14:textId="6AF262D9" w:rsidR="00421C18" w:rsidRDefault="00421C18" w:rsidP="00421C18">
      <w:pPr>
        <w:spacing w:after="120"/>
        <w:ind w:firstLine="720"/>
      </w:pPr>
      <w:r>
        <w:t xml:space="preserve">Students need to be open to meet prospective employers in unconventional settings. The panelists told stories about job opportunities that arose in a variety of </w:t>
      </w:r>
      <w:r w:rsidR="00A540C0">
        <w:t xml:space="preserve">peculiar </w:t>
      </w:r>
      <w:r>
        <w:t>ways</w:t>
      </w:r>
      <w:r w:rsidR="00060147">
        <w:t xml:space="preserve"> ranging from community partnerships to jobs related to their hobbies</w:t>
      </w:r>
      <w:r>
        <w:t xml:space="preserve">. </w:t>
      </w:r>
      <w:r w:rsidR="00060147">
        <w:t>T</w:t>
      </w:r>
      <w:r>
        <w:t>he panelists</w:t>
      </w:r>
      <w:r w:rsidR="00060147">
        <w:t xml:space="preserve"> reminded the students that</w:t>
      </w:r>
      <w:r>
        <w:t xml:space="preserve"> the formalized, structured job application process is not always the way into smaller organizations.</w:t>
      </w:r>
      <w:r w:rsidR="00060147">
        <w:t xml:space="preserve"> Rather</w:t>
      </w:r>
      <w:r w:rsidR="00A540C0">
        <w:t>,</w:t>
      </w:r>
      <w:r w:rsidR="00060147">
        <w:t xml:space="preserve"> small companies rely on word of mouth and connections</w:t>
      </w:r>
      <w:r w:rsidR="001C1B80">
        <w:t>,</w:t>
      </w:r>
      <w:r w:rsidR="00060147">
        <w:t xml:space="preserve"> and they may not even post the position</w:t>
      </w:r>
      <w:r w:rsidR="00A540C0">
        <w:t xml:space="preserve"> publicly</w:t>
      </w:r>
      <w:r w:rsidR="00060147">
        <w:t xml:space="preserve">. Second, </w:t>
      </w:r>
      <w:proofErr w:type="gramStart"/>
      <w:r w:rsidR="00060147">
        <w:t>graduates</w:t>
      </w:r>
      <w:proofErr w:type="gramEnd"/>
      <w:r w:rsidR="00060147">
        <w:t xml:space="preserve"> students may need to strengthen their presence on social networking platforms. Twitter and Facebook are not the primary portal</w:t>
      </w:r>
      <w:r w:rsidR="001C1B80">
        <w:t>s</w:t>
      </w:r>
      <w:r w:rsidR="00060147">
        <w:t xml:space="preserve"> for academic jobs, but in the private and non-profit sector, they can be an invaluable resource to find people with similar interests.</w:t>
      </w:r>
    </w:p>
    <w:p w14:paraId="046F1CA4" w14:textId="56338215" w:rsidR="00BA5E09" w:rsidRDefault="00BA5E09" w:rsidP="00BA5E09">
      <w:r>
        <w:tab/>
        <w:t xml:space="preserve">One panelist quoted Louis Pasteur, “Chance favors the prepared mind” and it seemed apropos that </w:t>
      </w:r>
      <w:r w:rsidR="00A540C0">
        <w:t>the workshop</w:t>
      </w:r>
      <w:r>
        <w:t xml:space="preserve"> was in Boston and near a street named after him. This was reinforced with narratives about finding opportunities in the places and organizations that the panelists found themselves after graduation</w:t>
      </w:r>
      <w:r w:rsidR="008A286B">
        <w:t xml:space="preserve">. </w:t>
      </w:r>
      <w:r>
        <w:t>They emphasized that STS graduates, “have a role in our culture to tell stories about science and technology” and there are numerous spaces and places to tell those stories outside of academia.</w:t>
      </w:r>
    </w:p>
    <w:p w14:paraId="791F1E85" w14:textId="7FEFDECF" w:rsidR="00842234" w:rsidRDefault="00842234" w:rsidP="00842234">
      <w:pPr>
        <w:spacing w:after="120"/>
        <w:ind w:firstLine="720"/>
      </w:pPr>
      <w:r>
        <w:t xml:space="preserve">One issue that the organizers reflected upon was the practice observed in European graduate </w:t>
      </w:r>
      <w:r w:rsidR="00ED0B38">
        <w:t xml:space="preserve">programs in which </w:t>
      </w:r>
      <w:r>
        <w:t>graduate student work full-time within a non-academic organization</w:t>
      </w:r>
      <w:r w:rsidR="00ED0B38">
        <w:t xml:space="preserve"> while </w:t>
      </w:r>
      <w:r w:rsidR="00B07D9D">
        <w:t>pursuing</w:t>
      </w:r>
      <w:r w:rsidR="00ED0B38">
        <w:t xml:space="preserve"> their studies</w:t>
      </w:r>
      <w:r w:rsidR="008A286B">
        <w:t xml:space="preserve">. </w:t>
      </w:r>
      <w:r w:rsidR="00B07D9D">
        <w:t>Although most USA STS Ph</w:t>
      </w:r>
      <w:r w:rsidR="00A540C0">
        <w:t>.</w:t>
      </w:r>
      <w:r w:rsidR="00B07D9D">
        <w:t>D</w:t>
      </w:r>
      <w:r w:rsidR="00A540C0">
        <w:t>.</w:t>
      </w:r>
      <w:r w:rsidR="00B07D9D">
        <w:t xml:space="preserve"> graduate students do not work a full-time job while studying, it could be an alternative model to training non-academic Ph.D</w:t>
      </w:r>
      <w:r w:rsidR="008A286B">
        <w:t xml:space="preserve">. </w:t>
      </w:r>
      <w:r w:rsidR="00B07D9D">
        <w:t>For example, many of the</w:t>
      </w:r>
      <w:r>
        <w:t xml:space="preserve"> </w:t>
      </w:r>
      <w:r w:rsidR="00A540C0">
        <w:t xml:space="preserve">STS </w:t>
      </w:r>
      <w:r>
        <w:t xml:space="preserve">case </w:t>
      </w:r>
      <w:r>
        <w:lastRenderedPageBreak/>
        <w:t xml:space="preserve">studies that span years </w:t>
      </w:r>
      <w:r w:rsidR="00B07D9D">
        <w:t>involve a</w:t>
      </w:r>
      <w:r>
        <w:t xml:space="preserve"> </w:t>
      </w:r>
      <w:r w:rsidR="00B07D9D">
        <w:t xml:space="preserve">researcher that </w:t>
      </w:r>
      <w:r>
        <w:t>was both an employee and a participant-observer</w:t>
      </w:r>
      <w:r w:rsidR="008A286B">
        <w:t xml:space="preserve">. </w:t>
      </w:r>
      <w:r>
        <w:t xml:space="preserve">This implies there is value in that relationship for the scholar, employer and for the creation of knowledge. </w:t>
      </w:r>
    </w:p>
    <w:p w14:paraId="63F6AC2A" w14:textId="59A8F578" w:rsidR="00746517" w:rsidRPr="00BA5E09" w:rsidRDefault="00B94C8A" w:rsidP="008A286B">
      <w:pPr>
        <w:outlineLvl w:val="0"/>
        <w:rPr>
          <w:b/>
          <w:sz w:val="24"/>
        </w:rPr>
      </w:pPr>
      <w:r w:rsidRPr="00BA5E09">
        <w:rPr>
          <w:b/>
          <w:sz w:val="24"/>
        </w:rPr>
        <w:t xml:space="preserve">Mentors and </w:t>
      </w:r>
      <w:r w:rsidR="00DA6B3D">
        <w:rPr>
          <w:b/>
          <w:sz w:val="24"/>
        </w:rPr>
        <w:t>coaches</w:t>
      </w:r>
    </w:p>
    <w:p w14:paraId="065A725A" w14:textId="446F735D" w:rsidR="00746517" w:rsidRPr="00D045B1" w:rsidRDefault="00746517" w:rsidP="00746517">
      <w:pPr>
        <w:spacing w:after="120"/>
        <w:ind w:firstLine="720"/>
        <w:rPr>
          <w:i/>
        </w:rPr>
      </w:pPr>
      <w:r w:rsidRPr="00D045B1">
        <w:rPr>
          <w:i/>
        </w:rPr>
        <w:t>“Coaches and mentors can help formulate a vision … and then a strategy.”</w:t>
      </w:r>
    </w:p>
    <w:p w14:paraId="704977F5" w14:textId="51808DA4" w:rsidR="00DA6B3D" w:rsidRDefault="00746517" w:rsidP="00DA6B3D">
      <w:pPr>
        <w:spacing w:after="120"/>
      </w:pPr>
      <w:r>
        <w:tab/>
        <w:t xml:space="preserve">The panelists often referred to the mentorship they received </w:t>
      </w:r>
      <w:r w:rsidR="00DA6B3D">
        <w:t>from STS faculty and from people outside of their graduate program</w:t>
      </w:r>
      <w:r w:rsidR="008A286B">
        <w:t xml:space="preserve">. </w:t>
      </w:r>
      <w:r w:rsidR="004D4BFF">
        <w:t>As</w:t>
      </w:r>
      <w:r w:rsidR="00DA6B3D">
        <w:t xml:space="preserve"> one panelist suggested, “</w:t>
      </w:r>
      <w:r w:rsidR="00B94C8A">
        <w:t>I follow people not jobs, I found people that are import</w:t>
      </w:r>
      <w:r w:rsidR="00B07D9D">
        <w:t>ant</w:t>
      </w:r>
      <w:r w:rsidR="00B94C8A">
        <w:t xml:space="preserve"> and worked as an apprentice under those people.</w:t>
      </w:r>
      <w:r w:rsidR="00DA6B3D">
        <w:t>”</w:t>
      </w:r>
      <w:r w:rsidR="004D4BFF">
        <w:t xml:space="preserve"> That was understood </w:t>
      </w:r>
      <w:r w:rsidR="00A540C0">
        <w:t xml:space="preserve">to imply that </w:t>
      </w:r>
      <w:r w:rsidR="004D4BFF">
        <w:t>the value of a good mentor was better than a good job.</w:t>
      </w:r>
      <w:r w:rsidR="00DA6B3D">
        <w:t xml:space="preserve"> </w:t>
      </w:r>
      <w:r w:rsidR="004D4BFF">
        <w:t>E</w:t>
      </w:r>
      <w:r w:rsidR="00DA6B3D">
        <w:t>arly in a</w:t>
      </w:r>
      <w:r w:rsidR="004D4BFF">
        <w:t xml:space="preserve"> person’s</w:t>
      </w:r>
      <w:r w:rsidR="00DA6B3D">
        <w:t xml:space="preserve"> career the value of mentorship and guidance was </w:t>
      </w:r>
      <w:r w:rsidR="004D4BFF">
        <w:t>incredibly high and impactful</w:t>
      </w:r>
      <w:r w:rsidR="008A286B">
        <w:t xml:space="preserve">. </w:t>
      </w:r>
      <w:r w:rsidR="00DA6B3D">
        <w:t xml:space="preserve">Cultivating opportunities for STS graduate students to meet professionals in non-academic organizations is very important. Thus, it might be important to create more opportunities for professionals from other sectors to showcase their work at STS conferences. As one panelist said, “Collect mentors from across industry” and then you can have references from outside of academia, which is a key indicator that the candidate will succeed. </w:t>
      </w:r>
    </w:p>
    <w:p w14:paraId="7F1FA975" w14:textId="1FFF1C21" w:rsidR="00B94C8A" w:rsidRDefault="00DA6B3D" w:rsidP="00B94C8A">
      <w:pPr>
        <w:spacing w:after="120"/>
      </w:pPr>
      <w:r>
        <w:tab/>
        <w:t xml:space="preserve">Peer mentors can play </w:t>
      </w:r>
      <w:r w:rsidR="00B07D9D">
        <w:t>a key role</w:t>
      </w:r>
      <w:r>
        <w:t>, as they might offer insights into divergent experiences or help graduate student reconsider the expectations that they place on themselves</w:t>
      </w:r>
      <w:r w:rsidR="008A286B">
        <w:t xml:space="preserve">. </w:t>
      </w:r>
      <w:r>
        <w:t>Finding opportunities to cultivate peer-mentorship relies on trusting relationship</w:t>
      </w:r>
      <w:r w:rsidR="00A540C0">
        <w:t>s</w:t>
      </w:r>
      <w:r>
        <w:t xml:space="preserve"> that are insulated from faculty influence. The value of peer mentors was called </w:t>
      </w:r>
      <w:proofErr w:type="gramStart"/>
      <w:r>
        <w:t>a,</w:t>
      </w:r>
      <w:proofErr w:type="gramEnd"/>
      <w:r>
        <w:t xml:space="preserve"> “wealth of advice” that should not be ignored.</w:t>
      </w:r>
    </w:p>
    <w:p w14:paraId="4609F3BD" w14:textId="18E6EB64" w:rsidR="00B94C8A" w:rsidRDefault="00F012BD" w:rsidP="00F012BD">
      <w:pPr>
        <w:spacing w:after="120"/>
      </w:pPr>
      <w:r>
        <w:tab/>
        <w:t>There was a cautionary tone to some of the talk about mentors and coaches. As one person said, “</w:t>
      </w:r>
      <w:r w:rsidR="00B94C8A">
        <w:t>Remember to make your own decisions</w:t>
      </w:r>
      <w:r>
        <w:t xml:space="preserve">” and another said, “Remember it is your </w:t>
      </w:r>
      <w:proofErr w:type="gramStart"/>
      <w:r>
        <w:t>life</w:t>
      </w:r>
      <w:proofErr w:type="gramEnd"/>
      <w:r>
        <w:t xml:space="preserve"> and I am serious about that.” Both of those statements suggested that mentors and coaches can be supportive, but that the decisions made need to be owned by the STS graduate students</w:t>
      </w:r>
      <w:r w:rsidR="00A540C0">
        <w:t>,</w:t>
      </w:r>
      <w:r>
        <w:t xml:space="preserve"> and </w:t>
      </w:r>
      <w:r w:rsidR="00A540C0">
        <w:t xml:space="preserve">students </w:t>
      </w:r>
      <w:r>
        <w:t>need to feel empowered and have autonomy to make decisions.</w:t>
      </w:r>
    </w:p>
    <w:p w14:paraId="1FE54036" w14:textId="77777777" w:rsidR="00386CE6" w:rsidRDefault="00386CE6" w:rsidP="00F012BD">
      <w:pPr>
        <w:spacing w:after="120"/>
      </w:pPr>
    </w:p>
    <w:p w14:paraId="4F4617C6" w14:textId="0BB3A60C" w:rsidR="00C053C8" w:rsidRDefault="00B20428">
      <w:pPr>
        <w:rPr>
          <w:u w:val="single"/>
        </w:rPr>
      </w:pPr>
      <w:r>
        <w:rPr>
          <w:noProof/>
          <w:u w:val="single"/>
          <w:lang w:eastAsia="zh-CN"/>
        </w:rPr>
        <w:drawing>
          <wp:inline distT="0" distB="0" distL="0" distR="0" wp14:anchorId="31BD4582" wp14:editId="51FC674C">
            <wp:extent cx="5793255" cy="2980127"/>
            <wp:effectExtent l="0" t="0" r="0" b="0"/>
            <wp:docPr id="3" name="Picture 3" descr="../Pictures/Photos%20Library%202.photoslibrary/resources/proxies/derivatives/41/00/4184/UNADJUSTEDNONRAW_thumb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202.photoslibrary/resources/proxies/derivatives/41/00/4184/UNADJUSTEDNONRAW_thumb_4184.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35000"/>
                              </a14:imgEffect>
                              <a14:imgEffect>
                                <a14:brightnessContrast bright="35000" contrast="-27000"/>
                              </a14:imgEffect>
                            </a14:imgLayer>
                          </a14:imgProps>
                        </a:ext>
                        <a:ext uri="{28A0092B-C50C-407E-A947-70E740481C1C}">
                          <a14:useLocalDpi xmlns:a14="http://schemas.microsoft.com/office/drawing/2010/main" val="0"/>
                        </a:ext>
                      </a:extLst>
                    </a:blip>
                    <a:srcRect l="6824" t="13244" r="5829" b="26886"/>
                    <a:stretch/>
                  </pic:blipFill>
                  <pic:spPr bwMode="auto">
                    <a:xfrm>
                      <a:off x="0" y="0"/>
                      <a:ext cx="5832642" cy="3000388"/>
                    </a:xfrm>
                    <a:prstGeom prst="rect">
                      <a:avLst/>
                    </a:prstGeom>
                    <a:noFill/>
                    <a:ln>
                      <a:noFill/>
                    </a:ln>
                    <a:extLst>
                      <a:ext uri="{53640926-AAD7-44D8-BBD7-CCE9431645EC}">
                        <a14:shadowObscured xmlns:a14="http://schemas.microsoft.com/office/drawing/2010/main"/>
                      </a:ext>
                    </a:extLst>
                  </pic:spPr>
                </pic:pic>
              </a:graphicData>
            </a:graphic>
          </wp:inline>
        </w:drawing>
      </w:r>
    </w:p>
    <w:p w14:paraId="3C3F4FF9" w14:textId="361BA356" w:rsidR="00FA4C8F" w:rsidRDefault="00386CE6">
      <w:pPr>
        <w:rPr>
          <w:b/>
          <w:sz w:val="24"/>
        </w:rPr>
      </w:pPr>
      <w:commentRangeStart w:id="0"/>
      <w:r>
        <w:rPr>
          <w:sz w:val="24"/>
        </w:rPr>
        <w:t>Thomas</w:t>
      </w:r>
      <w:commentRangeEnd w:id="0"/>
      <w:r>
        <w:rPr>
          <w:rStyle w:val="CommentReference"/>
        </w:rPr>
        <w:commentReference w:id="0"/>
      </w:r>
      <w:r>
        <w:rPr>
          <w:sz w:val="24"/>
        </w:rPr>
        <w:t xml:space="preserve"> Woodson (left) moderates a panel </w:t>
      </w:r>
    </w:p>
    <w:p w14:paraId="131B785D" w14:textId="77777777" w:rsidR="00386CE6" w:rsidRDefault="00386CE6">
      <w:pPr>
        <w:rPr>
          <w:b/>
          <w:sz w:val="24"/>
        </w:rPr>
      </w:pPr>
      <w:r>
        <w:rPr>
          <w:b/>
          <w:sz w:val="24"/>
        </w:rPr>
        <w:lastRenderedPageBreak/>
        <w:br w:type="page"/>
      </w:r>
    </w:p>
    <w:p w14:paraId="337130F8" w14:textId="04EC8F83" w:rsidR="00E57AF1" w:rsidRDefault="00C45941" w:rsidP="008A286B">
      <w:pPr>
        <w:spacing w:after="120"/>
        <w:outlineLvl w:val="0"/>
        <w:rPr>
          <w:b/>
          <w:sz w:val="24"/>
        </w:rPr>
      </w:pPr>
      <w:r>
        <w:rPr>
          <w:b/>
          <w:sz w:val="24"/>
        </w:rPr>
        <w:lastRenderedPageBreak/>
        <w:t>B</w:t>
      </w:r>
      <w:r w:rsidR="00316B18" w:rsidRPr="00A145AF">
        <w:rPr>
          <w:b/>
          <w:sz w:val="24"/>
        </w:rPr>
        <w:t>oundary crossing</w:t>
      </w:r>
      <w:r w:rsidR="00E57AF1" w:rsidRPr="00A145AF">
        <w:rPr>
          <w:b/>
          <w:sz w:val="24"/>
        </w:rPr>
        <w:t xml:space="preserve"> </w:t>
      </w:r>
      <w:r>
        <w:rPr>
          <w:b/>
          <w:sz w:val="24"/>
        </w:rPr>
        <w:t>and knowledge integration</w:t>
      </w:r>
    </w:p>
    <w:p w14:paraId="342673A8" w14:textId="574C239D" w:rsidR="00B20428" w:rsidRPr="00B20428" w:rsidRDefault="00B20428" w:rsidP="00B20428">
      <w:pPr>
        <w:spacing w:after="120"/>
        <w:ind w:firstLine="720"/>
        <w:rPr>
          <w:b/>
          <w:i/>
          <w:sz w:val="24"/>
        </w:rPr>
      </w:pPr>
      <w:r w:rsidRPr="00B20428">
        <w:rPr>
          <w:i/>
        </w:rPr>
        <w:t>“You are connecting social worlds, an integrator, translator</w:t>
      </w:r>
      <w:r>
        <w:rPr>
          <w:i/>
        </w:rPr>
        <w:t>.</w:t>
      </w:r>
      <w:r w:rsidRPr="00B20428">
        <w:rPr>
          <w:i/>
        </w:rPr>
        <w:t>”</w:t>
      </w:r>
    </w:p>
    <w:p w14:paraId="614B2DE3" w14:textId="5DB07067" w:rsidR="00C45941" w:rsidRPr="00A676AE" w:rsidRDefault="00C45941" w:rsidP="00C45941">
      <w:pPr>
        <w:spacing w:after="120"/>
        <w:ind w:firstLine="720"/>
      </w:pPr>
      <w:r>
        <w:t xml:space="preserve">For </w:t>
      </w:r>
      <w:r w:rsidR="00386CE6">
        <w:t>many panelists</w:t>
      </w:r>
      <w:r>
        <w:t>,</w:t>
      </w:r>
      <w:r w:rsidR="00386CE6">
        <w:t xml:space="preserve"> and specific to the training afforded to STS scholars is their training in facilitation and</w:t>
      </w:r>
      <w:r>
        <w:t xml:space="preserve"> tr</w:t>
      </w:r>
      <w:r w:rsidR="00386CE6">
        <w:t xml:space="preserve">anslation that allows for boundary crossing.  Those </w:t>
      </w:r>
      <w:r>
        <w:t xml:space="preserve">skills enabled them to have careers in connecting scientists to public policy or government agencies and academic research. Others found that their STS training enabled them to convey complex messages to different audiences by first understanding the legal policy and then working to help others understand what that meant and how it might impact their organization. This supported the creation of new networks and revealed unexpected allies </w:t>
      </w:r>
      <w:r w:rsidRPr="00A676AE">
        <w:t>that were able to support their organization or specific events held by their organization.</w:t>
      </w:r>
    </w:p>
    <w:p w14:paraId="0653989C" w14:textId="1C545BAE" w:rsidR="005E44ED" w:rsidRDefault="00A676AE" w:rsidP="00D045B1">
      <w:pPr>
        <w:spacing w:after="120"/>
        <w:outlineLvl w:val="0"/>
      </w:pPr>
      <w:r>
        <w:tab/>
        <w:t>This included uncovering how different groups ‘see’ the problem differently and thus try different solutions.   As one panelist asserted that STS graduates have unique methodological skills that allow them to “explore</w:t>
      </w:r>
      <w:r w:rsidRPr="002C6015">
        <w:t xml:space="preserve"> alternative ways of thinking about problems”</w:t>
      </w:r>
      <w:r>
        <w:t xml:space="preserve">.  Another panelist contributed with the notion that, </w:t>
      </w:r>
      <w:r w:rsidRPr="002C6015">
        <w:t>“Problematizing and uncovering hidden assumptions and taken for granted objectives”</w:t>
      </w:r>
      <w:r>
        <w:t xml:space="preserve"> can be a strong asset in </w:t>
      </w:r>
      <w:r w:rsidR="005E44ED">
        <w:t>non-academic settings and can help explain why there are conflicts between organizations or different people working on a project.  For one person, the methodical process of “unpacking terms and deconstructing terms” was seen as a skill that helped their organization discover the important values and sentiments that were being expressed by members of other organizations.</w:t>
      </w:r>
    </w:p>
    <w:p w14:paraId="55ABA8F6" w14:textId="77777777" w:rsidR="003D1E48" w:rsidRDefault="005E44ED" w:rsidP="00D045B1">
      <w:pPr>
        <w:ind w:firstLine="720"/>
      </w:pPr>
      <w:r>
        <w:t>One panelist shared a story about supporting knowledge integration between different factions working on a shared project to build a new technology.  They felt that the insights and reflections that they shared within the group, in a positive manner, was received as a form of, “</w:t>
      </w:r>
      <w:r w:rsidRPr="002C6015">
        <w:t>offering feedback on decisions to teams</w:t>
      </w:r>
      <w:r>
        <w:t xml:space="preserve"> … about the social construction, shaping of technology.” This contributed to the decision-makers taking more seriously the accounts of other members of the project team. </w:t>
      </w:r>
    </w:p>
    <w:p w14:paraId="6C7EE976" w14:textId="299DA7AD" w:rsidR="005E44ED" w:rsidRPr="00D045B1" w:rsidRDefault="005E44ED" w:rsidP="00D045B1">
      <w:pPr>
        <w:ind w:firstLine="720"/>
      </w:pPr>
      <w:commentRangeStart w:id="1"/>
      <w:r>
        <w:t xml:space="preserve">Another </w:t>
      </w:r>
      <w:commentRangeEnd w:id="1"/>
      <w:r w:rsidR="003D1E48">
        <w:rPr>
          <w:rStyle w:val="CommentReference"/>
        </w:rPr>
        <w:commentReference w:id="1"/>
      </w:r>
      <w:r>
        <w:t xml:space="preserve">panelist suggested that their STS training really helped them to </w:t>
      </w:r>
      <w:r w:rsidRPr="002C6015">
        <w:t>“</w:t>
      </w:r>
      <w:r>
        <w:t>c</w:t>
      </w:r>
      <w:r w:rsidRPr="002C6015">
        <w:t>oordinate and manage science in a productive manner”</w:t>
      </w:r>
      <w:r>
        <w:t xml:space="preserve">, which was rewarded throughout their career. </w:t>
      </w:r>
      <w:r w:rsidR="003D1E48">
        <w:t xml:space="preserve">The panelist stated that their training allowed them to read and understand multi-disciplinary work and to find ways to identify projects that had strong interdisciplinary components, rather than parallel efforts by researchers from two disciplines working on disparate facets of a larger system (or problem). </w:t>
      </w:r>
    </w:p>
    <w:p w14:paraId="6A6059D4" w14:textId="77777777" w:rsidR="00C45941" w:rsidRDefault="00C45941" w:rsidP="00D045B1">
      <w:pPr>
        <w:spacing w:after="120"/>
      </w:pPr>
    </w:p>
    <w:p w14:paraId="0D631161" w14:textId="2BE5A24A" w:rsidR="00C45941" w:rsidRDefault="005E44ED" w:rsidP="00D045B1">
      <w:pPr>
        <w:spacing w:after="120"/>
        <w:rPr>
          <w:b/>
        </w:rPr>
      </w:pPr>
      <w:r>
        <w:rPr>
          <w:b/>
        </w:rPr>
        <w:t>Converting</w:t>
      </w:r>
      <w:r w:rsidR="00C45941">
        <w:rPr>
          <w:b/>
        </w:rPr>
        <w:t xml:space="preserve"> Academic Research Skills into Professional Skills</w:t>
      </w:r>
    </w:p>
    <w:p w14:paraId="02A5F8E1" w14:textId="48D1CFFB" w:rsidR="00C45941" w:rsidRPr="00D045B1" w:rsidRDefault="00C45941" w:rsidP="00D045B1">
      <w:pPr>
        <w:spacing w:after="120"/>
        <w:rPr>
          <w:i/>
        </w:rPr>
      </w:pPr>
      <w:r w:rsidRPr="00D045B1">
        <w:rPr>
          <w:b/>
          <w:i/>
        </w:rPr>
        <w:tab/>
      </w:r>
      <w:r w:rsidRPr="00D045B1">
        <w:rPr>
          <w:i/>
        </w:rPr>
        <w:t>“</w:t>
      </w:r>
      <w:r w:rsidR="00B007D6" w:rsidRPr="00D045B1">
        <w:rPr>
          <w:i/>
        </w:rPr>
        <w:t>Demonstrate an ability to communicate to a broader audience</w:t>
      </w:r>
      <w:r w:rsidR="00386CE6" w:rsidRPr="00D045B1">
        <w:rPr>
          <w:i/>
        </w:rPr>
        <w:t>.</w:t>
      </w:r>
      <w:r w:rsidRPr="00D045B1">
        <w:rPr>
          <w:i/>
        </w:rPr>
        <w:t>”</w:t>
      </w:r>
    </w:p>
    <w:p w14:paraId="187064F3" w14:textId="01E31016" w:rsidR="00E57AF1" w:rsidRDefault="00E57AF1" w:rsidP="00A145AF">
      <w:pPr>
        <w:spacing w:after="120"/>
        <w:ind w:firstLine="720"/>
      </w:pPr>
      <w:r>
        <w:t xml:space="preserve">One of the main tasks </w:t>
      </w:r>
      <w:proofErr w:type="gramStart"/>
      <w:r>
        <w:t>a</w:t>
      </w:r>
      <w:proofErr w:type="gramEnd"/>
      <w:r>
        <w:t xml:space="preserve"> STS Ph.D. student must do to get a non-academic job is to translate the skills they learned in graduate school to a potential employer. STS students learn research methods, how to analyze complex arguments, write, and present information. However, some Ph.D. students walk into interviews discussing their dissertation that is on a narrow field. Writing a dissertation is important, but other skills are more relevant to an employer, and therefore, should be highlighted in interviews. </w:t>
      </w:r>
    </w:p>
    <w:p w14:paraId="2ADD835D" w14:textId="024A5961" w:rsidR="00E57AF1" w:rsidRDefault="00E57AF1" w:rsidP="00D045B1">
      <w:pPr>
        <w:spacing w:after="120"/>
        <w:ind w:firstLine="720"/>
      </w:pPr>
      <w:r>
        <w:t xml:space="preserve">STS graduates can write long, high-quality analytical pieces, but in non-academic jobs, they must write succinctly. Most non-academic jobs require people to write and read short memos, documents and decision pieces. STS grads can write these types of pieces, but in some cases, they must re-learn </w:t>
      </w:r>
      <w:r w:rsidR="00A540C0">
        <w:t xml:space="preserve">how to </w:t>
      </w:r>
      <w:r>
        <w:t>craft their argument in a few paragraphs or pages. STS graduates must also minimize their use of disciplinary language and learn to speak and write to broader audience</w:t>
      </w:r>
      <w:r w:rsidR="00A540C0">
        <w:t>s</w:t>
      </w:r>
      <w:r w:rsidR="008A286B">
        <w:t xml:space="preserve">. </w:t>
      </w:r>
      <w:r>
        <w:t xml:space="preserve">Again, these skills are easy to </w:t>
      </w:r>
      <w:r>
        <w:lastRenderedPageBreak/>
        <w:t xml:space="preserve">learn, but STS graduate programs do not facilitate acquiring these abilities. To be successful in non-academic careers, STS graduate students should </w:t>
      </w:r>
      <w:proofErr w:type="gramStart"/>
      <w:r>
        <w:t>make an effort</w:t>
      </w:r>
      <w:proofErr w:type="gramEnd"/>
      <w:r>
        <w:t xml:space="preserve"> to write short pieces describing their </w:t>
      </w:r>
      <w:proofErr w:type="gramStart"/>
      <w:r>
        <w:t>work</w:t>
      </w:r>
      <w:r w:rsidR="00A540C0">
        <w:t>,</w:t>
      </w:r>
      <w:r>
        <w:t xml:space="preserve"> or</w:t>
      </w:r>
      <w:proofErr w:type="gramEnd"/>
      <w:r>
        <w:t xml:space="preserve"> take classes that will allow them to write memos. </w:t>
      </w:r>
    </w:p>
    <w:p w14:paraId="084F827C" w14:textId="0329EA3F" w:rsidR="00386CE6" w:rsidRDefault="00E57AF1" w:rsidP="00D045B1">
      <w:pPr>
        <w:spacing w:after="120"/>
        <w:ind w:firstLine="720"/>
      </w:pPr>
      <w:r>
        <w:t xml:space="preserve">STS must also apply communication skills not formally taught in PhD programs. In industry, face to face interactions, presenting to a diverse audience, communicating through images and visuals (like a website), and interacting with the media could be important aspects of your job. These skills are especially important if the student works in a smaller organization where they have a range of roles. </w:t>
      </w:r>
      <w:r w:rsidR="00A540C0">
        <w:t>During</w:t>
      </w:r>
      <w:r>
        <w:t xml:space="preserve"> graduate school, it is useful to practice media interviews or designing a personal website.</w:t>
      </w:r>
    </w:p>
    <w:p w14:paraId="4F843826" w14:textId="77777777" w:rsidR="00386CE6" w:rsidRDefault="00386CE6" w:rsidP="00D045B1">
      <w:pPr>
        <w:spacing w:after="120"/>
        <w:ind w:firstLine="720"/>
        <w:rPr>
          <w:u w:val="single"/>
        </w:rPr>
      </w:pPr>
    </w:p>
    <w:p w14:paraId="1080EF4D" w14:textId="77777777" w:rsidR="00E55786" w:rsidRPr="004D4BFF" w:rsidRDefault="00E55786" w:rsidP="008A286B">
      <w:pPr>
        <w:spacing w:after="120"/>
        <w:outlineLvl w:val="0"/>
        <w:rPr>
          <w:b/>
          <w:sz w:val="24"/>
        </w:rPr>
      </w:pPr>
      <w:r w:rsidRPr="004D4BFF">
        <w:rPr>
          <w:b/>
          <w:sz w:val="24"/>
        </w:rPr>
        <w:t>Career building skills</w:t>
      </w:r>
    </w:p>
    <w:p w14:paraId="017115E2" w14:textId="61E3C029" w:rsidR="00E55786" w:rsidRPr="004D4BFF" w:rsidRDefault="00E55786" w:rsidP="004D4BFF">
      <w:pPr>
        <w:spacing w:after="120"/>
        <w:ind w:firstLine="720"/>
        <w:rPr>
          <w:i/>
        </w:rPr>
      </w:pPr>
      <w:r w:rsidRPr="00E55786">
        <w:rPr>
          <w:i/>
        </w:rPr>
        <w:t>“There is an art of the informational interview.”</w:t>
      </w:r>
    </w:p>
    <w:p w14:paraId="0DBFA5F3" w14:textId="7B160352" w:rsidR="00842234" w:rsidRDefault="00E55786" w:rsidP="00842234">
      <w:pPr>
        <w:spacing w:after="120"/>
        <w:ind w:firstLine="720"/>
      </w:pPr>
      <w:r>
        <w:t xml:space="preserve">There were three </w:t>
      </w:r>
      <w:r w:rsidR="005A4EE7">
        <w:t xml:space="preserve">concrete strategies </w:t>
      </w:r>
      <w:r>
        <w:t xml:space="preserve">emphasized in reference to building skills that will support </w:t>
      </w:r>
      <w:r w:rsidR="005A4EE7">
        <w:t xml:space="preserve">a </w:t>
      </w:r>
      <w:r>
        <w:t>career</w:t>
      </w:r>
      <w:r w:rsidR="005A4EE7">
        <w:t xml:space="preserve"> outside of academia</w:t>
      </w:r>
      <w:r>
        <w:t xml:space="preserve">. The first was </w:t>
      </w:r>
      <w:r w:rsidR="00842234">
        <w:t>that the exercise of attending conferences was discussed as an avenue to build a social network and an opportunity to make contacts with organizations in the host city that might not be related to the conference</w:t>
      </w:r>
      <w:r w:rsidR="008A286B">
        <w:t xml:space="preserve">. </w:t>
      </w:r>
      <w:r w:rsidR="00842234">
        <w:t xml:space="preserve">Participants were encouraged to look for events that are shortly before or after the conference that can introduce you to people in interesting organizations. Second, participants </w:t>
      </w:r>
      <w:r w:rsidR="005A4EE7">
        <w:t xml:space="preserve">were encouraged to </w:t>
      </w:r>
      <w:r w:rsidR="00842234">
        <w:t xml:space="preserve">create publications </w:t>
      </w:r>
      <w:r w:rsidR="005A4EE7">
        <w:t>and</w:t>
      </w:r>
      <w:r w:rsidR="00842234">
        <w:t xml:space="preserve"> outputs that can be shared with future employers. </w:t>
      </w:r>
      <w:r w:rsidR="005A4EE7">
        <w:t>Alt</w:t>
      </w:r>
      <w:r w:rsidR="00842234">
        <w:t xml:space="preserve">hough, when </w:t>
      </w:r>
      <w:r w:rsidR="005A4EE7">
        <w:t xml:space="preserve">one is </w:t>
      </w:r>
      <w:r w:rsidR="00842234">
        <w:t xml:space="preserve">starting out </w:t>
      </w:r>
      <w:r w:rsidR="005A4EE7">
        <w:t>in a non-academic career, some panelists pointed out that one</w:t>
      </w:r>
      <w:r w:rsidR="00842234">
        <w:t xml:space="preserve"> may write things that are published without </w:t>
      </w:r>
      <w:r w:rsidR="005A4EE7">
        <w:t xml:space="preserve">one’s </w:t>
      </w:r>
      <w:r w:rsidR="00842234">
        <w:t>name on it, so make sure to get acknowledgements or letters of reference from the lead authors. Third, was the art and craft of information</w:t>
      </w:r>
      <w:r w:rsidR="005A4EE7">
        <w:t>al</w:t>
      </w:r>
      <w:r w:rsidR="00842234">
        <w:t xml:space="preserve"> interviews (not to be confused with job interviews). This was discussed </w:t>
      </w:r>
      <w:proofErr w:type="gramStart"/>
      <w:r w:rsidR="00842234">
        <w:t>as a way to</w:t>
      </w:r>
      <w:proofErr w:type="gramEnd"/>
      <w:r w:rsidR="00842234">
        <w:t xml:space="preserve"> learn about the organization, the values and culture of the place, as well as upcoming opportunities</w:t>
      </w:r>
      <w:r w:rsidR="008A286B">
        <w:t xml:space="preserve">. </w:t>
      </w:r>
      <w:r w:rsidR="00842234">
        <w:t xml:space="preserve">It was strongly suggested to find a way to make a direct connection with the person that you are requesting the interview from and then work to offer something of value to them. Find ways to cultivate that as a professional relationship that can be built upon and nurtured. </w:t>
      </w:r>
    </w:p>
    <w:p w14:paraId="06345625" w14:textId="77777777" w:rsidR="00FA4C8F" w:rsidRDefault="00FA4C8F">
      <w:pPr>
        <w:ind w:firstLine="720"/>
      </w:pPr>
    </w:p>
    <w:p w14:paraId="1EBFF67C" w14:textId="67C114BE" w:rsidR="004D4BFF" w:rsidRDefault="00A85D15" w:rsidP="00E55786">
      <w:pPr>
        <w:rPr>
          <w:b/>
          <w:sz w:val="24"/>
        </w:rPr>
      </w:pPr>
      <w:r>
        <w:rPr>
          <w:b/>
          <w:noProof/>
          <w:sz w:val="24"/>
          <w:lang w:eastAsia="zh-CN"/>
        </w:rPr>
        <w:drawing>
          <wp:inline distT="0" distB="0" distL="0" distR="0" wp14:anchorId="409D4044" wp14:editId="1078F77C">
            <wp:extent cx="5805805" cy="2467303"/>
            <wp:effectExtent l="0" t="0" r="10795" b="0"/>
            <wp:docPr id="2" name="Picture 2" descr="../Pictures/Photos%20Library%202.photoslibrary/resources/proxies/derivatives/43/00/43a3/UNADJUSTEDNONRAW_thumb_4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202.photoslibrary/resources/proxies/derivatives/43/00/43a3/UNADJUSTEDNONRAW_thumb_43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203" b="18171"/>
                    <a:stretch/>
                  </pic:blipFill>
                  <pic:spPr bwMode="auto">
                    <a:xfrm>
                      <a:off x="0" y="0"/>
                      <a:ext cx="5929825" cy="2520008"/>
                    </a:xfrm>
                    <a:prstGeom prst="rect">
                      <a:avLst/>
                    </a:prstGeom>
                    <a:noFill/>
                    <a:ln>
                      <a:noFill/>
                    </a:ln>
                    <a:extLst>
                      <a:ext uri="{53640926-AAD7-44D8-BBD7-CCE9431645EC}">
                        <a14:shadowObscured xmlns:a14="http://schemas.microsoft.com/office/drawing/2010/main"/>
                      </a:ext>
                    </a:extLst>
                  </pic:spPr>
                </pic:pic>
              </a:graphicData>
            </a:graphic>
          </wp:inline>
        </w:drawing>
      </w:r>
    </w:p>
    <w:p w14:paraId="53E7C63A" w14:textId="77777777" w:rsidR="005904AB" w:rsidRDefault="005904AB" w:rsidP="00E55786"/>
    <w:p w14:paraId="0D313762" w14:textId="34C6FEC8" w:rsidR="00B20428" w:rsidRDefault="005904AB" w:rsidP="00E55786">
      <w:r>
        <w:lastRenderedPageBreak/>
        <w:t xml:space="preserve">This conversation often returned to the fact that there are challenges from switching to a non-academic career. There is a new language and new set of norms outside of </w:t>
      </w:r>
      <w:proofErr w:type="gramStart"/>
      <w:r>
        <w:t>academia, and</w:t>
      </w:r>
      <w:proofErr w:type="gramEnd"/>
      <w:r>
        <w:t xml:space="preserve"> finding out what people value and how they communicate is important. One must understand that academia is a game with rules (implicit and explicit) and the pathway to graduation is a maze to navigate. Once one is in a new job, one needs to learn the new game, the new rules and to start exploring the maze-like pathways to success in the new job.</w:t>
      </w:r>
    </w:p>
    <w:p w14:paraId="0BBB1463" w14:textId="77777777" w:rsidR="005904AB" w:rsidRDefault="005904AB" w:rsidP="00E55786">
      <w:pPr>
        <w:rPr>
          <w:b/>
          <w:sz w:val="24"/>
        </w:rPr>
      </w:pPr>
    </w:p>
    <w:p w14:paraId="79CA92B4" w14:textId="038BA184" w:rsidR="00C845FD" w:rsidRPr="004D4BFF" w:rsidRDefault="00C845FD" w:rsidP="008A286B">
      <w:pPr>
        <w:outlineLvl w:val="0"/>
        <w:rPr>
          <w:b/>
          <w:sz w:val="24"/>
        </w:rPr>
      </w:pPr>
      <w:r w:rsidRPr="00A145AF">
        <w:rPr>
          <w:b/>
          <w:sz w:val="24"/>
        </w:rPr>
        <w:t>Skills development</w:t>
      </w:r>
      <w:r w:rsidR="00421C18">
        <w:rPr>
          <w:b/>
          <w:sz w:val="24"/>
        </w:rPr>
        <w:t xml:space="preserve"> and lifelong learning</w:t>
      </w:r>
    </w:p>
    <w:p w14:paraId="3CAEA599" w14:textId="7229B9FC" w:rsidR="00421C18" w:rsidRPr="00D045B1" w:rsidRDefault="00421C18" w:rsidP="008A286B">
      <w:pPr>
        <w:outlineLvl w:val="0"/>
        <w:rPr>
          <w:i/>
        </w:rPr>
      </w:pPr>
      <w:r w:rsidRPr="00D045B1">
        <w:rPr>
          <w:i/>
          <w:sz w:val="24"/>
        </w:rPr>
        <w:tab/>
        <w:t>“</w:t>
      </w:r>
      <w:r w:rsidRPr="00D045B1">
        <w:rPr>
          <w:i/>
        </w:rPr>
        <w:t>Coming out of the dissertation, f</w:t>
      </w:r>
      <w:r w:rsidRPr="00D045B1">
        <w:rPr>
          <w:bCs/>
          <w:i/>
        </w:rPr>
        <w:t>igure out how to love it</w:t>
      </w:r>
      <w:r w:rsidR="00B20428" w:rsidRPr="00D045B1">
        <w:rPr>
          <w:bCs/>
          <w:i/>
        </w:rPr>
        <w:t xml:space="preserve"> </w:t>
      </w:r>
      <w:r w:rsidRPr="00D045B1">
        <w:rPr>
          <w:bCs/>
          <w:i/>
        </w:rPr>
        <w:t>again…</w:t>
      </w:r>
      <w:r w:rsidRPr="00D045B1">
        <w:rPr>
          <w:i/>
        </w:rPr>
        <w:t>”</w:t>
      </w:r>
    </w:p>
    <w:p w14:paraId="02522DD1" w14:textId="24E0F9E5" w:rsidR="00421C18" w:rsidRDefault="00421C18" w:rsidP="00421C18">
      <w:pPr>
        <w:spacing w:after="120"/>
        <w:ind w:firstLine="720"/>
      </w:pPr>
      <w:r>
        <w:t xml:space="preserve">When leaving the confines of academia and completing </w:t>
      </w:r>
      <w:r w:rsidR="00A70866">
        <w:t xml:space="preserve">the </w:t>
      </w:r>
      <w:r>
        <w:t xml:space="preserve">dissertation, </w:t>
      </w:r>
      <w:r w:rsidR="00A70866">
        <w:t xml:space="preserve">one </w:t>
      </w:r>
      <w:r>
        <w:t>need</w:t>
      </w:r>
      <w:r w:rsidR="00A70866">
        <w:t>s</w:t>
      </w:r>
      <w:r>
        <w:t xml:space="preserve"> to learn to love learning again</w:t>
      </w:r>
      <w:r w:rsidR="008A286B">
        <w:t xml:space="preserve">. </w:t>
      </w:r>
      <w:r>
        <w:t>The panelists told numerous stories about how their careers involved continuous learning and skills development.</w:t>
      </w:r>
      <w:r w:rsidR="00E55786">
        <w:t xml:space="preserve"> People are hired based upon their past skills and experience, but that does not suggest that future success will be predicated upon that</w:t>
      </w:r>
      <w:r w:rsidR="008A286B">
        <w:t xml:space="preserve">. </w:t>
      </w:r>
      <w:r w:rsidR="00E55786">
        <w:t>Rather, participants were told to consider how to build out their analytical skills, people skills, project management</w:t>
      </w:r>
      <w:r w:rsidR="00A70866">
        <w:t xml:space="preserve"> skills</w:t>
      </w:r>
      <w:r w:rsidR="00E55786">
        <w:t>, and ability to navigate multi-party agreements</w:t>
      </w:r>
      <w:r w:rsidR="008A286B">
        <w:t xml:space="preserve">. </w:t>
      </w:r>
      <w:r w:rsidR="00A70866">
        <w:t>STS students should c</w:t>
      </w:r>
      <w:r w:rsidR="00E55786">
        <w:t>ontinue to draw upon the skills of unpacking and describing the situation, while considering how to expand the</w:t>
      </w:r>
      <w:r w:rsidR="00A70866">
        <w:t>ir</w:t>
      </w:r>
      <w:r w:rsidR="00E55786">
        <w:t xml:space="preserve"> network</w:t>
      </w:r>
      <w:r w:rsidR="00A70866">
        <w:t>s</w:t>
      </w:r>
      <w:r w:rsidR="00E55786">
        <w:t xml:space="preserve"> or bring in new people or organizations</w:t>
      </w:r>
      <w:r w:rsidR="008A286B">
        <w:t xml:space="preserve">. </w:t>
      </w:r>
    </w:p>
    <w:p w14:paraId="16FF6D9E" w14:textId="3BED5DC1" w:rsidR="00FD7354" w:rsidRPr="004D4BFF" w:rsidRDefault="00E55786" w:rsidP="00D045B1">
      <w:pPr>
        <w:spacing w:after="120"/>
        <w:ind w:firstLine="720"/>
      </w:pPr>
      <w:r>
        <w:t xml:space="preserve">The panelists encouraged participants to understand that the dissertation proved they could structure and execute a long-term project that required the coordination and management of </w:t>
      </w:r>
      <w:r w:rsidR="00D140B2">
        <w:t xml:space="preserve">a </w:t>
      </w:r>
      <w:r>
        <w:t>project team</w:t>
      </w:r>
      <w:r w:rsidR="008A286B">
        <w:t xml:space="preserve">. </w:t>
      </w:r>
      <w:r>
        <w:t xml:space="preserve">One person said, “I market myself as a professional learner. The Ph.D. shows I can conduct research, gather and summarize information.” A key </w:t>
      </w:r>
      <w:r w:rsidR="00D140B2">
        <w:t xml:space="preserve">is </w:t>
      </w:r>
      <w:r>
        <w:t xml:space="preserve">continuing to learn and to work towards executing discrete projects that can contribute to </w:t>
      </w:r>
      <w:r w:rsidR="00D140B2">
        <w:t xml:space="preserve">one’s </w:t>
      </w:r>
      <w:r>
        <w:t xml:space="preserve">success. During those projects, </w:t>
      </w:r>
      <w:r w:rsidR="00D140B2">
        <w:t xml:space="preserve">one </w:t>
      </w:r>
      <w:r w:rsidR="00BE2DBE">
        <w:t>will</w:t>
      </w:r>
      <w:r>
        <w:t xml:space="preserve"> need to acquire new analytical skills or build relationships and that is value to </w:t>
      </w:r>
      <w:r w:rsidR="00D140B2">
        <w:t xml:space="preserve">the individual </w:t>
      </w:r>
      <w:r>
        <w:t>and the employer.</w:t>
      </w:r>
    </w:p>
    <w:p w14:paraId="20D97713" w14:textId="77777777" w:rsidR="00FA4C8F" w:rsidRDefault="00FA4C8F">
      <w:pPr>
        <w:rPr>
          <w:b/>
          <w:sz w:val="24"/>
        </w:rPr>
      </w:pPr>
    </w:p>
    <w:p w14:paraId="03EBB93A" w14:textId="7925744E" w:rsidR="00A145AF" w:rsidRDefault="00A145AF" w:rsidP="008A286B">
      <w:pPr>
        <w:spacing w:after="120"/>
        <w:outlineLvl w:val="0"/>
        <w:rPr>
          <w:b/>
          <w:sz w:val="24"/>
        </w:rPr>
      </w:pPr>
      <w:r w:rsidRPr="00F012BD">
        <w:rPr>
          <w:b/>
          <w:sz w:val="24"/>
        </w:rPr>
        <w:t>Research Exists Outside Academia</w:t>
      </w:r>
    </w:p>
    <w:p w14:paraId="3D3D5F76" w14:textId="32A0B89E" w:rsidR="00EE41A7" w:rsidRPr="00D045B1" w:rsidRDefault="00EE41A7" w:rsidP="00EE41A7">
      <w:pPr>
        <w:spacing w:after="120"/>
        <w:ind w:firstLine="720"/>
        <w:rPr>
          <w:b/>
          <w:i/>
          <w:sz w:val="24"/>
        </w:rPr>
      </w:pPr>
      <w:r w:rsidRPr="00D045B1">
        <w:rPr>
          <w:i/>
        </w:rPr>
        <w:t xml:space="preserve">“Though there are narrower boundaries on research questions, but I still get to research.”  </w:t>
      </w:r>
    </w:p>
    <w:p w14:paraId="0BEFFA81" w14:textId="40A2C23A" w:rsidR="00A145AF" w:rsidRPr="00EE41A7" w:rsidRDefault="00A145AF" w:rsidP="00EE41A7">
      <w:pPr>
        <w:spacing w:after="120"/>
        <w:ind w:firstLine="720"/>
        <w:rPr>
          <w:u w:val="single"/>
        </w:rPr>
      </w:pPr>
      <w:r>
        <w:t>Some of the questions from the audience reflected a heuristic that research did not exist outside the academy</w:t>
      </w:r>
      <w:r w:rsidR="008A286B">
        <w:t xml:space="preserve">. </w:t>
      </w:r>
      <w:r w:rsidR="00EE41A7">
        <w:t xml:space="preserve">One panelist confronted that sentiment directly, “I work in a research </w:t>
      </w:r>
      <w:proofErr w:type="gramStart"/>
      <w:r w:rsidR="00EE41A7">
        <w:t>branch</w:t>
      </w:r>
      <w:proofErr w:type="gramEnd"/>
      <w:r w:rsidR="00EE41A7">
        <w:t xml:space="preserve"> and I still need to submit to publications and we attend conferences</w:t>
      </w:r>
      <w:r w:rsidR="00961FFE">
        <w:t>.</w:t>
      </w:r>
      <w:r w:rsidR="00EE41A7">
        <w:t>” This was qualified by another panelist, “The more you go down a non-academic path, the more applied, the less you are setting the agenda. Sometimes the best you can do is to help them understand that they are asking the wrong question, as they are likely asking the wrong questions.”  The nature of research and the expectation of what counts as research demonstrated that novelty was less valued, yet fidelity and authenticity were of great importance</w:t>
      </w:r>
      <w:r w:rsidR="008A286B">
        <w:t xml:space="preserve">. </w:t>
      </w:r>
      <w:r w:rsidR="00EE41A7">
        <w:t xml:space="preserve">Decisions would be made and information crafted based upon the research conducted, as such the originality or theoretical contributions fell away and the confidence that the research had in the results took on greater importance. </w:t>
      </w:r>
    </w:p>
    <w:p w14:paraId="1069D10D" w14:textId="77777777" w:rsidR="00A145AF" w:rsidRDefault="00A145AF" w:rsidP="00A145AF">
      <w:pPr>
        <w:spacing w:after="120"/>
      </w:pPr>
    </w:p>
    <w:p w14:paraId="482DD0F1" w14:textId="0E4F7892" w:rsidR="00B20428" w:rsidRPr="00D40EB0" w:rsidRDefault="00B20428" w:rsidP="00A145AF">
      <w:pPr>
        <w:spacing w:after="120"/>
      </w:pPr>
      <w:r>
        <w:rPr>
          <w:noProof/>
          <w:lang w:eastAsia="zh-CN"/>
        </w:rPr>
        <w:lastRenderedPageBreak/>
        <w:drawing>
          <wp:inline distT="0" distB="0" distL="0" distR="0" wp14:anchorId="2402834A" wp14:editId="042E83AA">
            <wp:extent cx="5904164" cy="2666164"/>
            <wp:effectExtent l="0" t="0" r="0" b="1270"/>
            <wp:docPr id="4" name="Picture 4" descr="../Pictures/Photos%20Library%202.photoslibrary/resources/proxies/derivatives/41/00/417f/UNADJUSTEDNONRAW_thumb_4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202.photoslibrary/resources/proxies/derivatives/41/00/417f/UNADJUSTEDNONRAW_thumb_417f.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7000"/>
                              </a14:imgEffect>
                            </a14:imgLayer>
                          </a14:imgProps>
                        </a:ext>
                        <a:ext uri="{28A0092B-C50C-407E-A947-70E740481C1C}">
                          <a14:useLocalDpi xmlns:a14="http://schemas.microsoft.com/office/drawing/2010/main" val="0"/>
                        </a:ext>
                      </a:extLst>
                    </a:blip>
                    <a:srcRect l="5927" t="38440" r="16367" b="14805"/>
                    <a:stretch/>
                  </pic:blipFill>
                  <pic:spPr bwMode="auto">
                    <a:xfrm>
                      <a:off x="0" y="0"/>
                      <a:ext cx="5958503" cy="2690702"/>
                    </a:xfrm>
                    <a:prstGeom prst="rect">
                      <a:avLst/>
                    </a:prstGeom>
                    <a:noFill/>
                    <a:ln>
                      <a:noFill/>
                    </a:ln>
                    <a:extLst>
                      <a:ext uri="{53640926-AAD7-44D8-BBD7-CCE9431645EC}">
                        <a14:shadowObscured xmlns:a14="http://schemas.microsoft.com/office/drawing/2010/main"/>
                      </a:ext>
                    </a:extLst>
                  </pic:spPr>
                </pic:pic>
              </a:graphicData>
            </a:graphic>
          </wp:inline>
        </w:drawing>
      </w:r>
    </w:p>
    <w:p w14:paraId="30623221" w14:textId="77777777" w:rsidR="00B20428" w:rsidRDefault="00B20428" w:rsidP="00BE2DBE">
      <w:pPr>
        <w:rPr>
          <w:b/>
          <w:sz w:val="24"/>
        </w:rPr>
      </w:pPr>
    </w:p>
    <w:p w14:paraId="075DA4C3" w14:textId="77777777" w:rsidR="00607648" w:rsidRDefault="00607648" w:rsidP="00500192">
      <w:pPr>
        <w:spacing w:after="120"/>
        <w:rPr>
          <w:b/>
          <w:sz w:val="28"/>
        </w:rPr>
      </w:pPr>
    </w:p>
    <w:p w14:paraId="590C37A3" w14:textId="32156C02" w:rsidR="002F332C" w:rsidRPr="002F332C" w:rsidRDefault="002F332C" w:rsidP="008A286B">
      <w:pPr>
        <w:spacing w:after="120"/>
        <w:outlineLvl w:val="0"/>
        <w:rPr>
          <w:b/>
          <w:sz w:val="28"/>
        </w:rPr>
      </w:pPr>
      <w:r w:rsidRPr="002F332C">
        <w:rPr>
          <w:b/>
          <w:sz w:val="28"/>
        </w:rPr>
        <w:t>Takeaways and Concluding Thoughts</w:t>
      </w:r>
    </w:p>
    <w:p w14:paraId="5FE26D9C" w14:textId="1AFE6A95" w:rsidR="00904435" w:rsidRDefault="002F332C" w:rsidP="00500192">
      <w:pPr>
        <w:spacing w:after="120"/>
        <w:rPr>
          <w:rFonts w:ascii="Calibri" w:eastAsia="Times New Roman" w:hAnsi="Calibri" w:cs="Times New Roman"/>
          <w:color w:val="000000"/>
          <w:lang w:eastAsia="zh-CN"/>
        </w:rPr>
      </w:pPr>
      <w:r>
        <w:tab/>
        <w:t xml:space="preserve">The organizers of this workshop do not oversee, administer or otherwise participate in training STS graduate students. For that reason (among others) we are not incentivized to </w:t>
      </w:r>
      <w:r w:rsidR="008D0749">
        <w:t>train</w:t>
      </w:r>
      <w:r>
        <w:t xml:space="preserve"> graduate students </w:t>
      </w:r>
      <w:r w:rsidR="008D0749">
        <w:t>to</w:t>
      </w:r>
      <w:r>
        <w:t xml:space="preserve"> enter </w:t>
      </w:r>
      <w:r w:rsidR="008D0749">
        <w:t xml:space="preserve">STS </w:t>
      </w:r>
      <w:r>
        <w:t>academi</w:t>
      </w:r>
      <w:r w:rsidR="008D0749">
        <w:t>c careers</w:t>
      </w:r>
      <w:r w:rsidR="00C4633A">
        <w:t>,</w:t>
      </w:r>
      <w:r>
        <w:t xml:space="preserve"> and thus, </w:t>
      </w:r>
      <w:r w:rsidR="00C4633A">
        <w:t>we approached this workshop as outsiders. That has allowed us the freedom to think outside the regular confines of STS departments, but it limits our ability to understand the constraints in STS graduate training</w:t>
      </w:r>
      <w:r w:rsidR="00721463">
        <w:t>, and our ability to create change from within STS graduate programs</w:t>
      </w:r>
      <w:r w:rsidR="00C4633A">
        <w:t>. Despite our limited reach, we believe that</w:t>
      </w:r>
      <w:r>
        <w:t xml:space="preserve"> prepar</w:t>
      </w:r>
      <w:r w:rsidR="00C4633A">
        <w:t>ing</w:t>
      </w:r>
      <w:r>
        <w:t xml:space="preserve"> STS graduate students to enter non-academic professions </w:t>
      </w:r>
      <w:r w:rsidR="00C4633A">
        <w:t>will</w:t>
      </w:r>
      <w:r>
        <w:t xml:space="preserve"> have long-term implications for both graduate curricula and for the organizations that hire STS graduate students.</w:t>
      </w:r>
      <w:r w:rsidR="00C4633A">
        <w:t xml:space="preserve"> Graduate programs will have to rethink how the</w:t>
      </w:r>
      <w:r w:rsidR="00721463">
        <w:t>y</w:t>
      </w:r>
      <w:r w:rsidR="00C4633A">
        <w:t xml:space="preserve"> market </w:t>
      </w:r>
      <w:r w:rsidR="00721463">
        <w:t xml:space="preserve">themselves </w:t>
      </w:r>
      <w:r w:rsidR="00C4633A">
        <w:t>and recruit students</w:t>
      </w:r>
      <w:r w:rsidR="00721463">
        <w:t>,</w:t>
      </w:r>
      <w:r w:rsidR="00C4633A">
        <w:t xml:space="preserve"> and they will have to reevaluate the metrics of successful scholarship. </w:t>
      </w:r>
      <w:r w:rsidR="00C4633A">
        <w:rPr>
          <w:rFonts w:ascii="Calibri" w:eastAsia="Times New Roman" w:hAnsi="Calibri" w:cs="Times New Roman"/>
          <w:color w:val="000000"/>
          <w:lang w:eastAsia="zh-CN"/>
        </w:rPr>
        <w:t>A</w:t>
      </w:r>
      <w:r>
        <w:rPr>
          <w:rFonts w:ascii="Calibri" w:eastAsia="Times New Roman" w:hAnsi="Calibri" w:cs="Times New Roman"/>
          <w:color w:val="000000"/>
          <w:lang w:eastAsia="zh-CN"/>
        </w:rPr>
        <w:t xml:space="preserve"> secondary outcome </w:t>
      </w:r>
      <w:r w:rsidR="00C4633A">
        <w:rPr>
          <w:rFonts w:ascii="Calibri" w:eastAsia="Times New Roman" w:hAnsi="Calibri" w:cs="Times New Roman"/>
          <w:color w:val="000000"/>
          <w:lang w:eastAsia="zh-CN"/>
        </w:rPr>
        <w:t xml:space="preserve">associated with enlarging the pool of jobs for STS graduates is that </w:t>
      </w:r>
      <w:r>
        <w:rPr>
          <w:rFonts w:ascii="Calibri" w:eastAsia="Times New Roman" w:hAnsi="Calibri" w:cs="Times New Roman"/>
          <w:color w:val="000000"/>
          <w:lang w:eastAsia="zh-CN"/>
        </w:rPr>
        <w:t>by</w:t>
      </w:r>
      <w:r w:rsidRPr="00176320">
        <w:rPr>
          <w:rFonts w:ascii="Calibri" w:eastAsia="Times New Roman" w:hAnsi="Calibri" w:cs="Times New Roman"/>
          <w:color w:val="000000"/>
          <w:lang w:eastAsia="zh-CN"/>
        </w:rPr>
        <w:t xml:space="preserve"> showcasing a diverse range of STS careers, it is more likely that a diverse population of prospective students will enroll and graduate from STS programs. This is especially relevant because so many marginalized </w:t>
      </w:r>
      <w:r>
        <w:rPr>
          <w:rFonts w:ascii="Calibri" w:eastAsia="Times New Roman" w:hAnsi="Calibri" w:cs="Times New Roman"/>
          <w:color w:val="000000"/>
          <w:lang w:eastAsia="zh-CN"/>
        </w:rPr>
        <w:t>communities are not represented</w:t>
      </w:r>
      <w:r w:rsidRPr="00176320">
        <w:rPr>
          <w:rFonts w:ascii="Calibri" w:eastAsia="Times New Roman" w:hAnsi="Calibri" w:cs="Times New Roman"/>
          <w:color w:val="000000"/>
          <w:lang w:eastAsia="zh-CN"/>
        </w:rPr>
        <w:t> in</w:t>
      </w:r>
      <w:r>
        <w:rPr>
          <w:rFonts w:ascii="Calibri" w:eastAsia="Times New Roman" w:hAnsi="Calibri" w:cs="Times New Roman"/>
          <w:color w:val="000000"/>
          <w:lang w:eastAsia="zh-CN"/>
        </w:rPr>
        <w:t xml:space="preserve"> the faculty (c.f. Mascarenhas 2018) and</w:t>
      </w:r>
      <w:r w:rsidRPr="00176320">
        <w:rPr>
          <w:rFonts w:ascii="Calibri" w:eastAsia="Times New Roman" w:hAnsi="Calibri" w:cs="Times New Roman"/>
          <w:color w:val="000000"/>
          <w:lang w:eastAsia="zh-CN"/>
        </w:rPr>
        <w:t xml:space="preserve"> graduate </w:t>
      </w:r>
      <w:r>
        <w:rPr>
          <w:rFonts w:ascii="Calibri" w:eastAsia="Times New Roman" w:hAnsi="Calibri" w:cs="Times New Roman"/>
          <w:color w:val="000000"/>
          <w:lang w:eastAsia="zh-CN"/>
        </w:rPr>
        <w:t>population</w:t>
      </w:r>
      <w:r w:rsidR="008D7DF1">
        <w:rPr>
          <w:rFonts w:ascii="Calibri" w:eastAsia="Times New Roman" w:hAnsi="Calibri" w:cs="Times New Roman"/>
          <w:color w:val="000000"/>
          <w:lang w:eastAsia="zh-CN"/>
        </w:rPr>
        <w:t>.</w:t>
      </w:r>
      <w:r w:rsidRPr="00176320">
        <w:rPr>
          <w:rFonts w:ascii="Calibri" w:eastAsia="Times New Roman" w:hAnsi="Calibri" w:cs="Times New Roman"/>
          <w:color w:val="000000"/>
          <w:lang w:eastAsia="zh-CN"/>
        </w:rPr>
        <w:t xml:space="preserve"> </w:t>
      </w:r>
      <w:r w:rsidR="008D7DF1">
        <w:rPr>
          <w:rFonts w:ascii="Calibri" w:eastAsia="Times New Roman" w:hAnsi="Calibri" w:cs="Times New Roman"/>
          <w:color w:val="000000"/>
          <w:lang w:eastAsia="zh-CN"/>
        </w:rPr>
        <w:t>A</w:t>
      </w:r>
      <w:r w:rsidRPr="00176320">
        <w:rPr>
          <w:rFonts w:ascii="Calibri" w:eastAsia="Times New Roman" w:hAnsi="Calibri" w:cs="Times New Roman"/>
          <w:color w:val="000000"/>
          <w:lang w:eastAsia="zh-CN"/>
        </w:rPr>
        <w:t xml:space="preserve">lthough we do not </w:t>
      </w:r>
      <w:r>
        <w:rPr>
          <w:rFonts w:ascii="Calibri" w:eastAsia="Times New Roman" w:hAnsi="Calibri" w:cs="Times New Roman"/>
          <w:color w:val="000000"/>
          <w:lang w:eastAsia="zh-CN"/>
        </w:rPr>
        <w:t xml:space="preserve">have </w:t>
      </w:r>
      <w:r w:rsidR="008D7DF1">
        <w:rPr>
          <w:rFonts w:ascii="Calibri" w:eastAsia="Times New Roman" w:hAnsi="Calibri" w:cs="Times New Roman"/>
          <w:color w:val="000000"/>
          <w:lang w:eastAsia="zh-CN"/>
        </w:rPr>
        <w:t>the statistics o</w:t>
      </w:r>
      <w:r>
        <w:rPr>
          <w:rFonts w:ascii="Calibri" w:eastAsia="Times New Roman" w:hAnsi="Calibri" w:cs="Times New Roman"/>
          <w:color w:val="000000"/>
          <w:lang w:eastAsia="zh-CN"/>
        </w:rPr>
        <w:t>n the lack of diversity</w:t>
      </w:r>
      <w:r w:rsidRPr="00176320">
        <w:rPr>
          <w:rFonts w:ascii="Calibri" w:eastAsia="Times New Roman" w:hAnsi="Calibri" w:cs="Times New Roman"/>
          <w:color w:val="000000"/>
          <w:lang w:eastAsia="zh-CN"/>
        </w:rPr>
        <w:t xml:space="preserve"> in STS</w:t>
      </w:r>
      <w:r>
        <w:rPr>
          <w:rFonts w:ascii="Calibri" w:eastAsia="Times New Roman" w:hAnsi="Calibri" w:cs="Times New Roman"/>
          <w:color w:val="000000"/>
          <w:lang w:eastAsia="zh-CN"/>
        </w:rPr>
        <w:t xml:space="preserve"> graduate student admissions</w:t>
      </w:r>
      <w:r w:rsidR="008D7DF1">
        <w:rPr>
          <w:rFonts w:ascii="Calibri" w:eastAsia="Times New Roman" w:hAnsi="Calibri" w:cs="Times New Roman"/>
          <w:color w:val="000000"/>
          <w:lang w:eastAsia="zh-CN"/>
        </w:rPr>
        <w:t>,</w:t>
      </w:r>
      <w:r>
        <w:rPr>
          <w:rFonts w:ascii="Calibri" w:eastAsia="Times New Roman" w:hAnsi="Calibri" w:cs="Times New Roman"/>
          <w:color w:val="000000"/>
          <w:lang w:eastAsia="zh-CN"/>
        </w:rPr>
        <w:t xml:space="preserve"> </w:t>
      </w:r>
      <w:r w:rsidR="008D7DF1">
        <w:rPr>
          <w:rFonts w:ascii="Calibri" w:eastAsia="Times New Roman" w:hAnsi="Calibri" w:cs="Times New Roman"/>
          <w:color w:val="000000"/>
          <w:lang w:eastAsia="zh-CN"/>
        </w:rPr>
        <w:t>we have</w:t>
      </w:r>
      <w:r w:rsidRPr="00176320">
        <w:rPr>
          <w:rFonts w:ascii="Calibri" w:eastAsia="Times New Roman" w:hAnsi="Calibri" w:cs="Times New Roman"/>
          <w:color w:val="000000"/>
          <w:lang w:eastAsia="zh-CN"/>
        </w:rPr>
        <w:t xml:space="preserve"> observ</w:t>
      </w:r>
      <w:r w:rsidR="008D7DF1">
        <w:rPr>
          <w:rFonts w:ascii="Calibri" w:eastAsia="Times New Roman" w:hAnsi="Calibri" w:cs="Times New Roman"/>
          <w:color w:val="000000"/>
          <w:lang w:eastAsia="zh-CN"/>
        </w:rPr>
        <w:t>ed the lack of diversity at many STS</w:t>
      </w:r>
      <w:r>
        <w:rPr>
          <w:rFonts w:ascii="Calibri" w:eastAsia="Times New Roman" w:hAnsi="Calibri" w:cs="Times New Roman"/>
          <w:color w:val="000000"/>
          <w:lang w:eastAsia="zh-CN"/>
        </w:rPr>
        <w:t xml:space="preserve"> conferences</w:t>
      </w:r>
      <w:r w:rsidRPr="00176320">
        <w:rPr>
          <w:rFonts w:ascii="Calibri" w:eastAsia="Times New Roman" w:hAnsi="Calibri" w:cs="Times New Roman"/>
          <w:color w:val="000000"/>
          <w:lang w:eastAsia="zh-CN"/>
        </w:rPr>
        <w:t xml:space="preserve">. </w:t>
      </w:r>
    </w:p>
    <w:p w14:paraId="5AA5A50C" w14:textId="0CCDD6A0" w:rsidR="002F332C" w:rsidRPr="00176320" w:rsidRDefault="002F332C" w:rsidP="00D045B1">
      <w:pPr>
        <w:spacing w:after="120"/>
        <w:ind w:firstLine="720"/>
        <w:rPr>
          <w:rFonts w:ascii="Times New Roman" w:eastAsia="Times New Roman" w:hAnsi="Times New Roman" w:cs="Times New Roman"/>
          <w:sz w:val="24"/>
          <w:szCs w:val="24"/>
          <w:lang w:eastAsia="zh-CN"/>
        </w:rPr>
      </w:pPr>
      <w:r w:rsidRPr="00176320">
        <w:rPr>
          <w:rFonts w:ascii="Calibri" w:eastAsia="Times New Roman" w:hAnsi="Calibri" w:cs="Times New Roman"/>
          <w:color w:val="000000"/>
          <w:lang w:eastAsia="zh-CN"/>
        </w:rPr>
        <w:t xml:space="preserve">We believe that exposing students to alternative STS careers will </w:t>
      </w:r>
      <w:r w:rsidR="00904435">
        <w:rPr>
          <w:rFonts w:ascii="Calibri" w:eastAsia="Times New Roman" w:hAnsi="Calibri" w:cs="Times New Roman"/>
          <w:color w:val="000000"/>
          <w:lang w:eastAsia="zh-CN"/>
        </w:rPr>
        <w:t xml:space="preserve">greatly benefit STS. It </w:t>
      </w:r>
      <w:r w:rsidRPr="00176320">
        <w:rPr>
          <w:rFonts w:ascii="Calibri" w:eastAsia="Times New Roman" w:hAnsi="Calibri" w:cs="Times New Roman"/>
          <w:color w:val="000000"/>
          <w:lang w:eastAsia="zh-CN"/>
        </w:rPr>
        <w:t>give</w:t>
      </w:r>
      <w:r w:rsidR="00904435">
        <w:rPr>
          <w:rFonts w:ascii="Calibri" w:eastAsia="Times New Roman" w:hAnsi="Calibri" w:cs="Times New Roman"/>
          <w:color w:val="000000"/>
          <w:lang w:eastAsia="zh-CN"/>
        </w:rPr>
        <w:t>s</w:t>
      </w:r>
      <w:r w:rsidRPr="00176320">
        <w:rPr>
          <w:rFonts w:ascii="Calibri" w:eastAsia="Times New Roman" w:hAnsi="Calibri" w:cs="Times New Roman"/>
          <w:color w:val="000000"/>
          <w:lang w:eastAsia="zh-CN"/>
        </w:rPr>
        <w:t xml:space="preserve"> </w:t>
      </w:r>
      <w:r w:rsidR="00904435">
        <w:rPr>
          <w:rFonts w:ascii="Calibri" w:eastAsia="Times New Roman" w:hAnsi="Calibri" w:cs="Times New Roman"/>
          <w:color w:val="000000"/>
          <w:lang w:eastAsia="zh-CN"/>
        </w:rPr>
        <w:t>students b</w:t>
      </w:r>
      <w:r w:rsidRPr="00176320">
        <w:rPr>
          <w:rFonts w:ascii="Calibri" w:eastAsia="Times New Roman" w:hAnsi="Calibri" w:cs="Times New Roman"/>
          <w:color w:val="000000"/>
          <w:lang w:eastAsia="zh-CN"/>
        </w:rPr>
        <w:t>etter perspective on future paths, relieve</w:t>
      </w:r>
      <w:r w:rsidR="00904435">
        <w:rPr>
          <w:rFonts w:ascii="Calibri" w:eastAsia="Times New Roman" w:hAnsi="Calibri" w:cs="Times New Roman"/>
          <w:color w:val="000000"/>
          <w:lang w:eastAsia="zh-CN"/>
        </w:rPr>
        <w:t>s</w:t>
      </w:r>
      <w:r w:rsidRPr="00176320">
        <w:rPr>
          <w:rFonts w:ascii="Calibri" w:eastAsia="Times New Roman" w:hAnsi="Calibri" w:cs="Times New Roman"/>
          <w:color w:val="000000"/>
          <w:lang w:eastAsia="zh-CN"/>
        </w:rPr>
        <w:t xml:space="preserve"> some of the disillusionment that occur</w:t>
      </w:r>
      <w:r w:rsidR="00904435">
        <w:rPr>
          <w:rFonts w:ascii="Calibri" w:eastAsia="Times New Roman" w:hAnsi="Calibri" w:cs="Times New Roman"/>
          <w:color w:val="000000"/>
          <w:lang w:eastAsia="zh-CN"/>
        </w:rPr>
        <w:t>s when</w:t>
      </w:r>
      <w:r w:rsidRPr="00176320">
        <w:rPr>
          <w:rFonts w:ascii="Calibri" w:eastAsia="Times New Roman" w:hAnsi="Calibri" w:cs="Times New Roman"/>
          <w:color w:val="000000"/>
          <w:lang w:eastAsia="zh-CN"/>
        </w:rPr>
        <w:t xml:space="preserve"> students only see academia as a viable career path, and help</w:t>
      </w:r>
      <w:r w:rsidR="00904435">
        <w:rPr>
          <w:rFonts w:ascii="Calibri" w:eastAsia="Times New Roman" w:hAnsi="Calibri" w:cs="Times New Roman"/>
          <w:color w:val="000000"/>
          <w:lang w:eastAsia="zh-CN"/>
        </w:rPr>
        <w:t>s</w:t>
      </w:r>
      <w:r w:rsidRPr="00176320">
        <w:rPr>
          <w:rFonts w:ascii="Calibri" w:eastAsia="Times New Roman" w:hAnsi="Calibri" w:cs="Times New Roman"/>
          <w:color w:val="000000"/>
          <w:lang w:eastAsia="zh-CN"/>
        </w:rPr>
        <w:t xml:space="preserve"> STS </w:t>
      </w:r>
      <w:r>
        <w:rPr>
          <w:rFonts w:ascii="Calibri" w:eastAsia="Times New Roman" w:hAnsi="Calibri" w:cs="Times New Roman"/>
          <w:color w:val="000000"/>
          <w:lang w:eastAsia="zh-CN"/>
        </w:rPr>
        <w:t>achieve greater</w:t>
      </w:r>
      <w:r w:rsidRPr="00176320">
        <w:rPr>
          <w:rFonts w:ascii="Calibri" w:eastAsia="Times New Roman" w:hAnsi="Calibri" w:cs="Times New Roman"/>
          <w:color w:val="000000"/>
          <w:lang w:eastAsia="zh-CN"/>
        </w:rPr>
        <w:t xml:space="preserve"> societal impact</w:t>
      </w:r>
      <w:r w:rsidR="00904435">
        <w:rPr>
          <w:rFonts w:ascii="Calibri" w:eastAsia="Times New Roman" w:hAnsi="Calibri" w:cs="Times New Roman"/>
          <w:color w:val="000000"/>
          <w:lang w:eastAsia="zh-CN"/>
        </w:rPr>
        <w:t>. Pivoting STS graduate training to include preparation for non-academic jobs will not be easy, but it is important for the survival and expansion of the field.</w:t>
      </w:r>
    </w:p>
    <w:p w14:paraId="44BF5310" w14:textId="77777777" w:rsidR="002F332C" w:rsidRDefault="002F332C" w:rsidP="00500192">
      <w:pPr>
        <w:spacing w:after="120"/>
      </w:pPr>
    </w:p>
    <w:p w14:paraId="2006BD27" w14:textId="77777777" w:rsidR="00A90799" w:rsidRDefault="00A90799" w:rsidP="00500192">
      <w:pPr>
        <w:spacing w:after="120"/>
      </w:pPr>
    </w:p>
    <w:p w14:paraId="0DFEAD41" w14:textId="194793BB" w:rsidR="00D55B7D" w:rsidRPr="00D40EB0" w:rsidRDefault="00D55B7D" w:rsidP="008A286B">
      <w:pPr>
        <w:spacing w:after="120"/>
        <w:outlineLvl w:val="0"/>
        <w:rPr>
          <w:b/>
          <w:sz w:val="28"/>
        </w:rPr>
      </w:pPr>
      <w:r w:rsidRPr="00D40EB0">
        <w:rPr>
          <w:b/>
          <w:sz w:val="28"/>
        </w:rPr>
        <w:lastRenderedPageBreak/>
        <w:t>Acknowledgements</w:t>
      </w:r>
    </w:p>
    <w:p w14:paraId="683D8A5F" w14:textId="7249BA1D" w:rsidR="00D40EB0" w:rsidRPr="006B3332" w:rsidRDefault="00D55B7D" w:rsidP="00500192">
      <w:pPr>
        <w:spacing w:after="120"/>
      </w:pPr>
      <w:r>
        <w:t>There are a few people that worked to support these two workshops</w:t>
      </w:r>
      <w:r w:rsidR="00D40EB0">
        <w:t>. The first was Renee Blackburn, who finished her dissertation in the weeks preceding</w:t>
      </w:r>
      <w:r w:rsidR="00483699">
        <w:t xml:space="preserve"> the August </w:t>
      </w:r>
      <w:r w:rsidR="005904AB">
        <w:t xml:space="preserve">2017 </w:t>
      </w:r>
      <w:r w:rsidR="00483699">
        <w:t>workshop</w:t>
      </w:r>
      <w:r w:rsidR="005904AB">
        <w:t>. Also,</w:t>
      </w:r>
      <w:r w:rsidR="00483699">
        <w:t xml:space="preserve"> </w:t>
      </w:r>
      <w:r w:rsidR="00D40EB0">
        <w:t>Ariel Ludwig</w:t>
      </w:r>
      <w:r w:rsidR="00483699">
        <w:t xml:space="preserve"> and Maria Douglass</w:t>
      </w:r>
      <w:r w:rsidR="005904AB">
        <w:t>, co-</w:t>
      </w:r>
      <w:r w:rsidR="00483699">
        <w:t>chairs of ST Global 2018</w:t>
      </w:r>
      <w:r w:rsidR="005904AB">
        <w:t>, were very instrumental in the second panel</w:t>
      </w:r>
      <w:r w:rsidR="00D40EB0">
        <w:t xml:space="preserve">. </w:t>
      </w:r>
      <w:r w:rsidR="00721463">
        <w:t xml:space="preserve">We also wish to </w:t>
      </w:r>
      <w:r w:rsidR="005904AB">
        <w:t>acknowledge</w:t>
      </w:r>
      <w:r w:rsidR="00D40EB0">
        <w:t xml:space="preserve"> the panelists that took time to travel and serve in this capacity and for their genuine and authentic exchanges with the audience and each other. </w:t>
      </w:r>
      <w:r w:rsidR="00D40EB0" w:rsidRPr="006B3332">
        <w:t>The authors would like to thank all the workshop participants and audience members at the symposi</w:t>
      </w:r>
      <w:r w:rsidR="00721463">
        <w:t>a</w:t>
      </w:r>
      <w:r w:rsidR="00D40EB0" w:rsidRPr="006B3332">
        <w:t xml:space="preserve"> that shared their </w:t>
      </w:r>
      <w:r w:rsidR="00D40EB0">
        <w:t xml:space="preserve">stories and engaged in a </w:t>
      </w:r>
      <w:proofErr w:type="gramStart"/>
      <w:r w:rsidR="00D40EB0">
        <w:t>really positive</w:t>
      </w:r>
      <w:proofErr w:type="gramEnd"/>
      <w:r w:rsidR="00D40EB0">
        <w:t xml:space="preserve"> dialog</w:t>
      </w:r>
      <w:r w:rsidR="00D40EB0" w:rsidRPr="006B3332">
        <w:t xml:space="preserve">. </w:t>
      </w:r>
      <w:r w:rsidR="00D40EB0">
        <w:t xml:space="preserve">Furthermore, </w:t>
      </w:r>
      <w:r w:rsidR="00B064F3">
        <w:t xml:space="preserve">we are grateful to </w:t>
      </w:r>
      <w:r w:rsidR="00D40EB0">
        <w:t xml:space="preserve">the NSF-STS program that funded </w:t>
      </w:r>
      <w:r w:rsidR="0056711B">
        <w:t>this</w:t>
      </w:r>
      <w:r w:rsidR="00D40EB0">
        <w:t xml:space="preserve"> e</w:t>
      </w:r>
      <w:r w:rsidR="0056711B">
        <w:t>ffort</w:t>
      </w:r>
      <w:r w:rsidR="00D40EB0">
        <w:t xml:space="preserve"> (NSF</w:t>
      </w:r>
      <w:r w:rsidR="0056711B">
        <w:t xml:space="preserve"> Award </w:t>
      </w:r>
      <w:r w:rsidR="00D40EB0">
        <w:t>#</w:t>
      </w:r>
      <w:r w:rsidR="0056711B">
        <w:t>1748671</w:t>
      </w:r>
      <w:r w:rsidR="00D40EB0">
        <w:t xml:space="preserve">). </w:t>
      </w:r>
      <w:r w:rsidR="00D40EB0" w:rsidRPr="0026359B">
        <w:t>The findings and observations contained in this article are those of the authors and do not necessarily reflect the views of the National Science Foundation</w:t>
      </w:r>
      <w:r w:rsidR="008A286B">
        <w:t xml:space="preserve">. </w:t>
      </w:r>
    </w:p>
    <w:p w14:paraId="25AA81F0" w14:textId="577A1EC8" w:rsidR="00D55B7D" w:rsidRPr="00D55B7D" w:rsidRDefault="00D55B7D" w:rsidP="00500192">
      <w:pPr>
        <w:spacing w:after="120"/>
      </w:pPr>
    </w:p>
    <w:p w14:paraId="269CB2D6" w14:textId="6A882DAC" w:rsidR="009B08A7" w:rsidRPr="00D40EB0" w:rsidRDefault="009B08A7" w:rsidP="008A286B">
      <w:pPr>
        <w:spacing w:after="120"/>
        <w:outlineLvl w:val="0"/>
        <w:rPr>
          <w:b/>
          <w:sz w:val="32"/>
        </w:rPr>
      </w:pPr>
      <w:r w:rsidRPr="00D40EB0">
        <w:rPr>
          <w:b/>
          <w:sz w:val="32"/>
        </w:rPr>
        <w:t>References</w:t>
      </w:r>
    </w:p>
    <w:p w14:paraId="694B65AB" w14:textId="79B62532" w:rsidR="005904AB" w:rsidRDefault="005904AB" w:rsidP="00D045B1">
      <w:pPr>
        <w:spacing w:after="120"/>
        <w:ind w:left="720" w:hanging="720"/>
      </w:pPr>
      <w:proofErr w:type="spellStart"/>
      <w:r>
        <w:t>Cyranoski</w:t>
      </w:r>
      <w:proofErr w:type="spellEnd"/>
      <w:r>
        <w:t xml:space="preserve">, D., Gilbert, N., Ledford, H., Nayar, A., Yahia, M. (2011) Education: The PhD Factory. </w:t>
      </w:r>
      <w:r>
        <w:rPr>
          <w:i/>
        </w:rPr>
        <w:t xml:space="preserve">Nature, </w:t>
      </w:r>
      <w:r>
        <w:t>472:</w:t>
      </w:r>
      <w:r w:rsidRPr="00D045B1">
        <w:t xml:space="preserve"> 276-279</w:t>
      </w:r>
      <w:r>
        <w:t>.</w:t>
      </w:r>
    </w:p>
    <w:p w14:paraId="1C2513AF" w14:textId="0C88517A" w:rsidR="00D35A8C" w:rsidRPr="00D40EB0" w:rsidRDefault="00D40EB0" w:rsidP="00D045B1">
      <w:pPr>
        <w:spacing w:after="120"/>
        <w:ind w:left="720" w:hanging="720"/>
        <w:rPr>
          <w:i/>
        </w:rPr>
      </w:pPr>
      <w:proofErr w:type="spellStart"/>
      <w:r>
        <w:t>Jasanoff</w:t>
      </w:r>
      <w:proofErr w:type="spellEnd"/>
      <w:r>
        <w:t>, S.</w:t>
      </w:r>
      <w:r w:rsidRPr="00D40EB0">
        <w:t xml:space="preserve"> (2016)</w:t>
      </w:r>
      <w:r>
        <w:t xml:space="preserve"> T</w:t>
      </w:r>
      <w:r w:rsidRPr="00D40EB0">
        <w:t>he Floating Amper</w:t>
      </w:r>
      <w:r>
        <w:t xml:space="preserve">sand: STS Past and STS to Come. </w:t>
      </w:r>
      <w:r w:rsidRPr="00D40EB0">
        <w:rPr>
          <w:i/>
        </w:rPr>
        <w:t>Engaging Science, Technology, and Society.</w:t>
      </w:r>
    </w:p>
    <w:p w14:paraId="18B5FB3C" w14:textId="5570DCF7" w:rsidR="009B08A7" w:rsidRDefault="00D35A8C" w:rsidP="00D045B1">
      <w:pPr>
        <w:spacing w:after="120"/>
        <w:ind w:left="720" w:hanging="720"/>
        <w:rPr>
          <w:b/>
        </w:rPr>
      </w:pPr>
      <w:r>
        <w:t xml:space="preserve">Mascarenhas, M. (2018) White Space and Dark Matters: Prying Open the Black Box of STS. </w:t>
      </w:r>
      <w:r w:rsidRPr="00D40EB0">
        <w:rPr>
          <w:i/>
        </w:rPr>
        <w:t>Science, Technology and Human Values</w:t>
      </w:r>
      <w:r>
        <w:t>, 43(2): 151-170.</w:t>
      </w:r>
      <w:r w:rsidR="009B08A7">
        <w:rPr>
          <w:b/>
        </w:rPr>
        <w:br w:type="page"/>
      </w:r>
    </w:p>
    <w:p w14:paraId="345DC1D7" w14:textId="7BAEF3EF" w:rsidR="009B08A7" w:rsidRDefault="009B08A7" w:rsidP="008A286B">
      <w:pPr>
        <w:spacing w:after="120"/>
        <w:outlineLvl w:val="0"/>
        <w:rPr>
          <w:b/>
        </w:rPr>
      </w:pPr>
      <w:r>
        <w:rPr>
          <w:b/>
        </w:rPr>
        <w:lastRenderedPageBreak/>
        <w:t>Appendix A. Workshop Agenda August 27, 2017</w:t>
      </w:r>
    </w:p>
    <w:p w14:paraId="74773A49" w14:textId="3B3D23BC" w:rsidR="006C0D3E" w:rsidRDefault="006C0D3E">
      <w:pPr>
        <w:rPr>
          <w:b/>
        </w:rPr>
      </w:pPr>
      <w:r>
        <w:rPr>
          <w:b/>
          <w:noProof/>
          <w:lang w:eastAsia="zh-CN"/>
        </w:rPr>
        <w:drawing>
          <wp:inline distT="0" distB="0" distL="0" distR="0" wp14:anchorId="3390B306" wp14:editId="5830A8EE">
            <wp:extent cx="5915261" cy="70630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shopProgram_Public.pdf"/>
                    <pic:cNvPicPr/>
                  </pic:nvPicPr>
                  <pic:blipFill rotWithShape="1">
                    <a:blip r:embed="rId18">
                      <a:extLst>
                        <a:ext uri="{28A0092B-C50C-407E-A947-70E740481C1C}">
                          <a14:useLocalDpi xmlns:a14="http://schemas.microsoft.com/office/drawing/2010/main" val="0"/>
                        </a:ext>
                      </a:extLst>
                    </a:blip>
                    <a:srcRect t="7460" r="7500" b="7192"/>
                    <a:stretch/>
                  </pic:blipFill>
                  <pic:spPr bwMode="auto">
                    <a:xfrm>
                      <a:off x="0" y="0"/>
                      <a:ext cx="5930511" cy="7081306"/>
                    </a:xfrm>
                    <a:prstGeom prst="rect">
                      <a:avLst/>
                    </a:prstGeom>
                    <a:ln>
                      <a:noFill/>
                    </a:ln>
                    <a:extLst>
                      <a:ext uri="{53640926-AAD7-44D8-BBD7-CCE9431645EC}">
                        <a14:shadowObscured xmlns:a14="http://schemas.microsoft.com/office/drawing/2010/main"/>
                      </a:ext>
                    </a:extLst>
                  </pic:spPr>
                </pic:pic>
              </a:graphicData>
            </a:graphic>
          </wp:inline>
        </w:drawing>
      </w:r>
      <w:r>
        <w:rPr>
          <w:b/>
        </w:rPr>
        <w:br w:type="page"/>
      </w:r>
    </w:p>
    <w:p w14:paraId="01D10500" w14:textId="3E022CA3" w:rsidR="009B08A7" w:rsidRDefault="009B08A7" w:rsidP="008A286B">
      <w:pPr>
        <w:spacing w:after="120"/>
        <w:outlineLvl w:val="0"/>
        <w:rPr>
          <w:b/>
        </w:rPr>
      </w:pPr>
      <w:r>
        <w:rPr>
          <w:b/>
        </w:rPr>
        <w:lastRenderedPageBreak/>
        <w:t>Appendix B. Workshop Agenda March 24, 2018</w:t>
      </w:r>
    </w:p>
    <w:p w14:paraId="57DB1E5C" w14:textId="2906B64C" w:rsidR="0056711B" w:rsidRPr="009B08A7" w:rsidRDefault="00F61453" w:rsidP="00500192">
      <w:pPr>
        <w:spacing w:after="120"/>
        <w:rPr>
          <w:b/>
        </w:rPr>
      </w:pPr>
      <w:r w:rsidRPr="00F61453">
        <w:rPr>
          <w:b/>
          <w:highlight w:val="yellow"/>
        </w:rPr>
        <w:t xml:space="preserve">[I CAN’T FIND A COMPARABLE </w:t>
      </w:r>
      <w:commentRangeStart w:id="2"/>
      <w:r w:rsidRPr="00F61453">
        <w:rPr>
          <w:b/>
          <w:highlight w:val="yellow"/>
        </w:rPr>
        <w:t>AGENDA</w:t>
      </w:r>
      <w:commentRangeEnd w:id="2"/>
      <w:r w:rsidR="005904AB">
        <w:rPr>
          <w:rStyle w:val="CommentReference"/>
        </w:rPr>
        <w:commentReference w:id="2"/>
      </w:r>
      <w:r w:rsidRPr="00F61453">
        <w:rPr>
          <w:b/>
          <w:highlight w:val="yellow"/>
        </w:rPr>
        <w:t>]</w:t>
      </w:r>
    </w:p>
    <w:sectPr w:rsidR="0056711B" w:rsidRPr="009B08A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oley, Rider W. (rwf6v)" w:date="2018-06-19T10:14:00Z" w:initials="FRW(">
    <w:p w14:paraId="13DC077D" w14:textId="709F19A4" w:rsidR="00386CE6" w:rsidRDefault="00386CE6">
      <w:pPr>
        <w:pStyle w:val="CommentText"/>
      </w:pPr>
      <w:r>
        <w:rPr>
          <w:rStyle w:val="CommentReference"/>
        </w:rPr>
        <w:annotationRef/>
      </w:r>
      <w:r>
        <w:t>Do we need ‘captions’ for the images?</w:t>
      </w:r>
    </w:p>
    <w:p w14:paraId="5DF3E4D8" w14:textId="3170E390" w:rsidR="00386CE6" w:rsidRDefault="00386CE6">
      <w:pPr>
        <w:pStyle w:val="CommentText"/>
      </w:pPr>
      <w:r>
        <w:t>If so, we probably need to name everyone…</w:t>
      </w:r>
    </w:p>
  </w:comment>
  <w:comment w:id="1" w:author="Foley, Rider W. (rwf6v)" w:date="2018-06-19T10:31:00Z" w:initials="FRW(">
    <w:p w14:paraId="4608BEDF" w14:textId="1DC381D5" w:rsidR="003D1E48" w:rsidRDefault="003D1E48">
      <w:pPr>
        <w:pStyle w:val="CommentText"/>
      </w:pPr>
      <w:r>
        <w:rPr>
          <w:rStyle w:val="CommentReference"/>
        </w:rPr>
        <w:annotationRef/>
      </w:r>
      <w:r>
        <w:t xml:space="preserve">This </w:t>
      </w:r>
      <w:r w:rsidR="005C2E39">
        <w:t>seems all very specific to Evan Michelson as a grant administrator…</w:t>
      </w:r>
    </w:p>
    <w:p w14:paraId="705877E1" w14:textId="0CFBF917" w:rsidR="005C2E39" w:rsidRDefault="005C2E39">
      <w:pPr>
        <w:pStyle w:val="CommentText"/>
      </w:pPr>
      <w:r>
        <w:t>Keep?</w:t>
      </w:r>
    </w:p>
  </w:comment>
  <w:comment w:id="2" w:author="Foley, Rider W. (rwf6v)" w:date="2018-06-19T10:41:00Z" w:initials="FRW(">
    <w:p w14:paraId="63FF1770" w14:textId="77777777" w:rsidR="005904AB" w:rsidRDefault="005904AB">
      <w:pPr>
        <w:pStyle w:val="CommentText"/>
      </w:pPr>
      <w:r>
        <w:rPr>
          <w:rStyle w:val="CommentReference"/>
        </w:rPr>
        <w:annotationRef/>
      </w:r>
      <w:r>
        <w:t>Thomas,</w:t>
      </w:r>
    </w:p>
    <w:p w14:paraId="264C7643" w14:textId="5DAD5943" w:rsidR="005904AB" w:rsidRDefault="005904AB">
      <w:pPr>
        <w:pStyle w:val="CommentText"/>
      </w:pPr>
      <w:r>
        <w:t>Do you have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F3E4D8" w15:done="0"/>
  <w15:commentEx w15:paraId="705877E1" w15:done="0"/>
  <w15:commentEx w15:paraId="264C76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F3E4D8" w16cid:durableId="5DF3E4D8"/>
  <w16cid:commentId w16cid:paraId="705877E1" w16cid:durableId="705877E1"/>
  <w16cid:commentId w16cid:paraId="264C7643" w16cid:durableId="264C76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AACAC" w14:textId="77777777" w:rsidR="000A204E" w:rsidRDefault="000A204E" w:rsidP="00176320">
      <w:pPr>
        <w:spacing w:after="0" w:line="240" w:lineRule="auto"/>
      </w:pPr>
      <w:r>
        <w:separator/>
      </w:r>
    </w:p>
  </w:endnote>
  <w:endnote w:type="continuationSeparator" w:id="0">
    <w:p w14:paraId="6509C7F2" w14:textId="77777777" w:rsidR="000A204E" w:rsidRDefault="000A204E" w:rsidP="00176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62978" w14:textId="77777777" w:rsidR="000A204E" w:rsidRDefault="000A204E" w:rsidP="00176320">
      <w:pPr>
        <w:spacing w:after="0" w:line="240" w:lineRule="auto"/>
      </w:pPr>
      <w:r>
        <w:separator/>
      </w:r>
    </w:p>
  </w:footnote>
  <w:footnote w:type="continuationSeparator" w:id="0">
    <w:p w14:paraId="56661EB6" w14:textId="77777777" w:rsidR="000A204E" w:rsidRDefault="000A204E" w:rsidP="00176320">
      <w:pPr>
        <w:spacing w:after="0" w:line="240" w:lineRule="auto"/>
      </w:pPr>
      <w:r>
        <w:continuationSeparator/>
      </w:r>
    </w:p>
  </w:footnote>
  <w:footnote w:id="1">
    <w:p w14:paraId="1EC368A7" w14:textId="03C24AAE" w:rsidR="00176320" w:rsidRDefault="00176320">
      <w:pPr>
        <w:pStyle w:val="FootnoteText"/>
      </w:pPr>
      <w:r w:rsidRPr="00176320">
        <w:rPr>
          <w:rStyle w:val="FootnoteReference"/>
          <w:sz w:val="20"/>
        </w:rPr>
        <w:footnoteRef/>
      </w:r>
      <w:r w:rsidRPr="00176320">
        <w:rPr>
          <w:sz w:val="20"/>
        </w:rPr>
        <w:t xml:space="preserve"> </w:t>
      </w:r>
      <w:r w:rsidR="00D40EB0">
        <w:rPr>
          <w:sz w:val="20"/>
        </w:rPr>
        <w:t>T</w:t>
      </w:r>
      <w:r w:rsidRPr="00176320">
        <w:rPr>
          <w:sz w:val="20"/>
        </w:rPr>
        <w:t>he ampersand</w:t>
      </w:r>
      <w:r w:rsidR="00D40EB0">
        <w:rPr>
          <w:sz w:val="20"/>
        </w:rPr>
        <w:t>’s placement</w:t>
      </w:r>
      <w:r w:rsidRPr="00176320">
        <w:rPr>
          <w:sz w:val="20"/>
        </w:rPr>
        <w:t xml:space="preserve"> </w:t>
      </w:r>
      <w:r w:rsidR="00D40EB0">
        <w:rPr>
          <w:sz w:val="20"/>
        </w:rPr>
        <w:t>is</w:t>
      </w:r>
      <w:r w:rsidRPr="00176320">
        <w:rPr>
          <w:sz w:val="20"/>
        </w:rPr>
        <w:t xml:space="preserve"> n</w:t>
      </w:r>
      <w:r w:rsidR="00D40EB0">
        <w:rPr>
          <w:sz w:val="20"/>
        </w:rPr>
        <w:t xml:space="preserve">ot </w:t>
      </w:r>
      <w:r w:rsidR="003B269C">
        <w:rPr>
          <w:sz w:val="20"/>
        </w:rPr>
        <w:t>a</w:t>
      </w:r>
      <w:r w:rsidR="00D40EB0">
        <w:rPr>
          <w:sz w:val="20"/>
        </w:rPr>
        <w:t xml:space="preserve"> central issue here, for those interested in that see</w:t>
      </w:r>
      <w:r w:rsidRPr="00176320">
        <w:rPr>
          <w:sz w:val="20"/>
        </w:rPr>
        <w:t xml:space="preserve"> </w:t>
      </w:r>
      <w:proofErr w:type="spellStart"/>
      <w:r w:rsidRPr="00176320">
        <w:rPr>
          <w:sz w:val="20"/>
        </w:rPr>
        <w:t>Jasanoff’s</w:t>
      </w:r>
      <w:proofErr w:type="spellEnd"/>
      <w:r w:rsidRPr="00176320">
        <w:rPr>
          <w:sz w:val="20"/>
        </w:rPr>
        <w:t xml:space="preserve"> (2016) article, “The Floating Ampersand: STS Past and STS to Come” in </w:t>
      </w:r>
      <w:r w:rsidRPr="003B269C">
        <w:rPr>
          <w:i/>
          <w:sz w:val="20"/>
        </w:rPr>
        <w:t>Engaging Science, Technology, and Society</w:t>
      </w:r>
      <w:r w:rsidRPr="00176320">
        <w:rPr>
          <w:sz w:val="20"/>
        </w:rPr>
        <w:t>.</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oley, Rider W. (rwf6v)">
    <w15:presenceInfo w15:providerId="None" w15:userId="Foley, Rider W. (rwf6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EA9"/>
    <w:rsid w:val="00002C64"/>
    <w:rsid w:val="00024321"/>
    <w:rsid w:val="00031A62"/>
    <w:rsid w:val="00044EAA"/>
    <w:rsid w:val="000551DB"/>
    <w:rsid w:val="00060147"/>
    <w:rsid w:val="0007121F"/>
    <w:rsid w:val="000A204E"/>
    <w:rsid w:val="000A366A"/>
    <w:rsid w:val="000B1EB6"/>
    <w:rsid w:val="000D0E70"/>
    <w:rsid w:val="000F26F4"/>
    <w:rsid w:val="00124C77"/>
    <w:rsid w:val="00176320"/>
    <w:rsid w:val="001834E7"/>
    <w:rsid w:val="00192B1C"/>
    <w:rsid w:val="001A0435"/>
    <w:rsid w:val="001A6D78"/>
    <w:rsid w:val="001C1B80"/>
    <w:rsid w:val="00242E42"/>
    <w:rsid w:val="00243187"/>
    <w:rsid w:val="00274338"/>
    <w:rsid w:val="002A3FA1"/>
    <w:rsid w:val="002C7EA6"/>
    <w:rsid w:val="002F332C"/>
    <w:rsid w:val="002F5B64"/>
    <w:rsid w:val="002F7134"/>
    <w:rsid w:val="0030231F"/>
    <w:rsid w:val="00316B18"/>
    <w:rsid w:val="00336395"/>
    <w:rsid w:val="00337453"/>
    <w:rsid w:val="00342D34"/>
    <w:rsid w:val="00383E1A"/>
    <w:rsid w:val="00386CE6"/>
    <w:rsid w:val="003A373E"/>
    <w:rsid w:val="003B269C"/>
    <w:rsid w:val="003C3A3E"/>
    <w:rsid w:val="003D1E48"/>
    <w:rsid w:val="003F237A"/>
    <w:rsid w:val="003F5AB9"/>
    <w:rsid w:val="00421C18"/>
    <w:rsid w:val="004226FA"/>
    <w:rsid w:val="00483699"/>
    <w:rsid w:val="004B1B7C"/>
    <w:rsid w:val="004D4BFF"/>
    <w:rsid w:val="00500192"/>
    <w:rsid w:val="0056711B"/>
    <w:rsid w:val="005705F5"/>
    <w:rsid w:val="0057492F"/>
    <w:rsid w:val="005904AB"/>
    <w:rsid w:val="0059105E"/>
    <w:rsid w:val="005A4EE7"/>
    <w:rsid w:val="005A4F1F"/>
    <w:rsid w:val="005C2E39"/>
    <w:rsid w:val="005E44ED"/>
    <w:rsid w:val="00601BB0"/>
    <w:rsid w:val="00607648"/>
    <w:rsid w:val="0062098C"/>
    <w:rsid w:val="00641678"/>
    <w:rsid w:val="00654D0F"/>
    <w:rsid w:val="006733E9"/>
    <w:rsid w:val="006B40F8"/>
    <w:rsid w:val="006C0D3E"/>
    <w:rsid w:val="006F7402"/>
    <w:rsid w:val="00721463"/>
    <w:rsid w:val="00746517"/>
    <w:rsid w:val="00754E2C"/>
    <w:rsid w:val="00756A8C"/>
    <w:rsid w:val="00763B95"/>
    <w:rsid w:val="00780BDE"/>
    <w:rsid w:val="00787CEA"/>
    <w:rsid w:val="007C273E"/>
    <w:rsid w:val="00842234"/>
    <w:rsid w:val="0084505B"/>
    <w:rsid w:val="00865046"/>
    <w:rsid w:val="008A286B"/>
    <w:rsid w:val="008C1849"/>
    <w:rsid w:val="008D0749"/>
    <w:rsid w:val="008D7DF1"/>
    <w:rsid w:val="00904435"/>
    <w:rsid w:val="00961FFE"/>
    <w:rsid w:val="00977983"/>
    <w:rsid w:val="00986CA7"/>
    <w:rsid w:val="009B08A7"/>
    <w:rsid w:val="009D524E"/>
    <w:rsid w:val="009E2B15"/>
    <w:rsid w:val="009F01CE"/>
    <w:rsid w:val="00A03226"/>
    <w:rsid w:val="00A145AF"/>
    <w:rsid w:val="00A33677"/>
    <w:rsid w:val="00A540C0"/>
    <w:rsid w:val="00A676AE"/>
    <w:rsid w:val="00A70866"/>
    <w:rsid w:val="00A841CE"/>
    <w:rsid w:val="00A85D15"/>
    <w:rsid w:val="00A90799"/>
    <w:rsid w:val="00AD048F"/>
    <w:rsid w:val="00AD101D"/>
    <w:rsid w:val="00AD5945"/>
    <w:rsid w:val="00AE16D5"/>
    <w:rsid w:val="00AE3DED"/>
    <w:rsid w:val="00AE6730"/>
    <w:rsid w:val="00B007D6"/>
    <w:rsid w:val="00B064F3"/>
    <w:rsid w:val="00B07D9D"/>
    <w:rsid w:val="00B20428"/>
    <w:rsid w:val="00B238ED"/>
    <w:rsid w:val="00B4362E"/>
    <w:rsid w:val="00B863C7"/>
    <w:rsid w:val="00B94C8A"/>
    <w:rsid w:val="00BA5E09"/>
    <w:rsid w:val="00BB40C1"/>
    <w:rsid w:val="00BB6AE4"/>
    <w:rsid w:val="00BE2DBE"/>
    <w:rsid w:val="00C053C8"/>
    <w:rsid w:val="00C41FA8"/>
    <w:rsid w:val="00C45941"/>
    <w:rsid w:val="00C4633A"/>
    <w:rsid w:val="00C775FD"/>
    <w:rsid w:val="00C7793C"/>
    <w:rsid w:val="00C845FD"/>
    <w:rsid w:val="00CA5AAB"/>
    <w:rsid w:val="00CB4EA9"/>
    <w:rsid w:val="00CB65E6"/>
    <w:rsid w:val="00CC57B7"/>
    <w:rsid w:val="00D041A4"/>
    <w:rsid w:val="00D045B1"/>
    <w:rsid w:val="00D140B2"/>
    <w:rsid w:val="00D35A8C"/>
    <w:rsid w:val="00D40EB0"/>
    <w:rsid w:val="00D46E56"/>
    <w:rsid w:val="00D55B7D"/>
    <w:rsid w:val="00D95628"/>
    <w:rsid w:val="00DA2453"/>
    <w:rsid w:val="00DA6B3D"/>
    <w:rsid w:val="00DC0B66"/>
    <w:rsid w:val="00DD2A94"/>
    <w:rsid w:val="00DD749A"/>
    <w:rsid w:val="00DF0635"/>
    <w:rsid w:val="00E124ED"/>
    <w:rsid w:val="00E31B70"/>
    <w:rsid w:val="00E55786"/>
    <w:rsid w:val="00E57AF1"/>
    <w:rsid w:val="00E9028D"/>
    <w:rsid w:val="00ED05DC"/>
    <w:rsid w:val="00ED0B38"/>
    <w:rsid w:val="00EE41A7"/>
    <w:rsid w:val="00EE43F0"/>
    <w:rsid w:val="00F012BD"/>
    <w:rsid w:val="00F152C9"/>
    <w:rsid w:val="00F37805"/>
    <w:rsid w:val="00F42317"/>
    <w:rsid w:val="00F56ED5"/>
    <w:rsid w:val="00F61453"/>
    <w:rsid w:val="00F83323"/>
    <w:rsid w:val="00F91263"/>
    <w:rsid w:val="00FA4C8F"/>
    <w:rsid w:val="00FD7354"/>
    <w:rsid w:val="00FD7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C877"/>
  <w15:chartTrackingRefBased/>
  <w15:docId w15:val="{14D46A61-2A6D-4118-9A96-A59B7605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02C64"/>
    <w:rPr>
      <w:sz w:val="18"/>
      <w:szCs w:val="18"/>
    </w:rPr>
  </w:style>
  <w:style w:type="paragraph" w:styleId="CommentText">
    <w:name w:val="annotation text"/>
    <w:basedOn w:val="Normal"/>
    <w:link w:val="CommentTextChar"/>
    <w:uiPriority w:val="99"/>
    <w:unhideWhenUsed/>
    <w:rsid w:val="00002C64"/>
    <w:pPr>
      <w:spacing w:line="240" w:lineRule="auto"/>
    </w:pPr>
    <w:rPr>
      <w:sz w:val="24"/>
      <w:szCs w:val="24"/>
    </w:rPr>
  </w:style>
  <w:style w:type="character" w:customStyle="1" w:styleId="CommentTextChar">
    <w:name w:val="Comment Text Char"/>
    <w:basedOn w:val="DefaultParagraphFont"/>
    <w:link w:val="CommentText"/>
    <w:uiPriority w:val="99"/>
    <w:rsid w:val="00002C64"/>
    <w:rPr>
      <w:sz w:val="24"/>
      <w:szCs w:val="24"/>
    </w:rPr>
  </w:style>
  <w:style w:type="paragraph" w:styleId="CommentSubject">
    <w:name w:val="annotation subject"/>
    <w:basedOn w:val="CommentText"/>
    <w:next w:val="CommentText"/>
    <w:link w:val="CommentSubjectChar"/>
    <w:uiPriority w:val="99"/>
    <w:semiHidden/>
    <w:unhideWhenUsed/>
    <w:rsid w:val="00002C64"/>
    <w:rPr>
      <w:b/>
      <w:bCs/>
      <w:sz w:val="20"/>
      <w:szCs w:val="20"/>
    </w:rPr>
  </w:style>
  <w:style w:type="character" w:customStyle="1" w:styleId="CommentSubjectChar">
    <w:name w:val="Comment Subject Char"/>
    <w:basedOn w:val="CommentTextChar"/>
    <w:link w:val="CommentSubject"/>
    <w:uiPriority w:val="99"/>
    <w:semiHidden/>
    <w:rsid w:val="00002C64"/>
    <w:rPr>
      <w:b/>
      <w:bCs/>
      <w:sz w:val="20"/>
      <w:szCs w:val="20"/>
    </w:rPr>
  </w:style>
  <w:style w:type="paragraph" w:styleId="BalloonText">
    <w:name w:val="Balloon Text"/>
    <w:basedOn w:val="Normal"/>
    <w:link w:val="BalloonTextChar"/>
    <w:uiPriority w:val="99"/>
    <w:semiHidden/>
    <w:unhideWhenUsed/>
    <w:rsid w:val="00002C6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2C64"/>
    <w:rPr>
      <w:rFonts w:ascii="Times New Roman" w:hAnsi="Times New Roman" w:cs="Times New Roman"/>
      <w:sz w:val="18"/>
      <w:szCs w:val="18"/>
    </w:rPr>
  </w:style>
  <w:style w:type="paragraph" w:styleId="NormalWeb">
    <w:name w:val="Normal (Web)"/>
    <w:basedOn w:val="Normal"/>
    <w:uiPriority w:val="99"/>
    <w:semiHidden/>
    <w:unhideWhenUsed/>
    <w:rsid w:val="00176320"/>
    <w:pPr>
      <w:spacing w:before="100" w:beforeAutospacing="1" w:after="100" w:afterAutospacing="1" w:line="240" w:lineRule="auto"/>
    </w:pPr>
    <w:rPr>
      <w:rFonts w:ascii="Times New Roman" w:hAnsi="Times New Roman" w:cs="Times New Roman"/>
      <w:sz w:val="24"/>
      <w:szCs w:val="24"/>
      <w:lang w:eastAsia="zh-CN"/>
    </w:rPr>
  </w:style>
  <w:style w:type="paragraph" w:styleId="FootnoteText">
    <w:name w:val="footnote text"/>
    <w:basedOn w:val="Normal"/>
    <w:link w:val="FootnoteTextChar"/>
    <w:uiPriority w:val="99"/>
    <w:unhideWhenUsed/>
    <w:rsid w:val="00176320"/>
    <w:pPr>
      <w:spacing w:after="0" w:line="240" w:lineRule="auto"/>
    </w:pPr>
    <w:rPr>
      <w:sz w:val="24"/>
      <w:szCs w:val="24"/>
    </w:rPr>
  </w:style>
  <w:style w:type="character" w:customStyle="1" w:styleId="FootnoteTextChar">
    <w:name w:val="Footnote Text Char"/>
    <w:basedOn w:val="DefaultParagraphFont"/>
    <w:link w:val="FootnoteText"/>
    <w:uiPriority w:val="99"/>
    <w:rsid w:val="00176320"/>
    <w:rPr>
      <w:sz w:val="24"/>
      <w:szCs w:val="24"/>
    </w:rPr>
  </w:style>
  <w:style w:type="character" w:styleId="FootnoteReference">
    <w:name w:val="footnote reference"/>
    <w:basedOn w:val="DefaultParagraphFont"/>
    <w:uiPriority w:val="99"/>
    <w:unhideWhenUsed/>
    <w:rsid w:val="00176320"/>
    <w:rPr>
      <w:vertAlign w:val="superscript"/>
    </w:rPr>
  </w:style>
  <w:style w:type="paragraph" w:styleId="Revision">
    <w:name w:val="Revision"/>
    <w:hidden/>
    <w:uiPriority w:val="99"/>
    <w:semiHidden/>
    <w:rsid w:val="00D045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9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commentsExtended" Target="commentsExtended.xml"/><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comments" Target="comments.xml"/><Relationship Id="rId17" Type="http://schemas.microsoft.com/office/2007/relationships/hdphoto" Target="media/hdphoto2.wdp"/><Relationship Id="rId2" Type="http://schemas.openxmlformats.org/officeDocument/2006/relationships/settings" Target="settings.xml"/><Relationship Id="rId16" Type="http://schemas.openxmlformats.org/officeDocument/2006/relationships/image" Target="media/image7.jpe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3750</Words>
  <Characters>21380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Woodson</dc:creator>
  <cp:keywords/>
  <dc:description/>
  <cp:lastModifiedBy>Foley, Rider W (rwf6v)</cp:lastModifiedBy>
  <cp:revision>3</cp:revision>
  <dcterms:created xsi:type="dcterms:W3CDTF">2025-05-29T10:34:00Z</dcterms:created>
  <dcterms:modified xsi:type="dcterms:W3CDTF">2025-05-29T10:34:00Z</dcterms:modified>
</cp:coreProperties>
</file>